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D155" w14:textId="77777777" w:rsidR="00E25C2A" w:rsidRDefault="00E25C2A" w:rsidP="00E25C2A">
      <w:pPr>
        <w:autoSpaceDE w:val="0"/>
        <w:spacing w:after="0" w:line="240" w:lineRule="auto"/>
        <w:rPr>
          <w:rFonts w:asciiTheme="minorHAnsi" w:eastAsia="Times New Roman" w:hAnsiTheme="minorHAnsi" w:cstheme="minorHAnsi"/>
          <w:lang w:eastAsia="pl-PL"/>
        </w:rPr>
      </w:pPr>
    </w:p>
    <w:p w14:paraId="1C3152F1" w14:textId="77777777" w:rsidR="00E25C2A" w:rsidRDefault="00E25C2A" w:rsidP="00E25C2A">
      <w:pPr>
        <w:autoSpaceDE w:val="0"/>
        <w:spacing w:after="0" w:line="240" w:lineRule="auto"/>
        <w:jc w:val="center"/>
        <w:rPr>
          <w:rFonts w:asciiTheme="minorHAnsi" w:eastAsia="Times New Roman" w:hAnsiTheme="minorHAnsi" w:cstheme="minorHAnsi"/>
          <w:b/>
          <w:bCs/>
          <w:sz w:val="28"/>
          <w:szCs w:val="28"/>
          <w:lang w:eastAsia="pl-PL"/>
        </w:rPr>
      </w:pPr>
    </w:p>
    <w:p w14:paraId="2B47AFB6" w14:textId="77777777" w:rsidR="00E25C2A" w:rsidRDefault="00E25C2A" w:rsidP="00E25C2A">
      <w:pPr>
        <w:autoSpaceDE w:val="0"/>
        <w:spacing w:after="0" w:line="240" w:lineRule="auto"/>
        <w:jc w:val="center"/>
        <w:rPr>
          <w:rFonts w:asciiTheme="minorHAnsi" w:eastAsia="Times New Roman" w:hAnsiTheme="minorHAnsi" w:cstheme="minorHAnsi"/>
          <w:b/>
          <w:bCs/>
          <w:sz w:val="28"/>
          <w:szCs w:val="28"/>
          <w:lang w:eastAsia="pl-PL"/>
        </w:rPr>
      </w:pPr>
    </w:p>
    <w:p w14:paraId="782C9505" w14:textId="77777777" w:rsidR="00E25C2A" w:rsidRDefault="00E25C2A" w:rsidP="00E25C2A">
      <w:pPr>
        <w:autoSpaceDE w:val="0"/>
        <w:spacing w:after="0" w:line="240" w:lineRule="auto"/>
        <w:jc w:val="center"/>
        <w:rPr>
          <w:rFonts w:asciiTheme="minorHAnsi" w:eastAsia="Times New Roman" w:hAnsiTheme="minorHAnsi" w:cstheme="minorHAnsi"/>
          <w:b/>
          <w:bCs/>
          <w:sz w:val="28"/>
          <w:szCs w:val="28"/>
          <w:lang w:eastAsia="pl-PL"/>
        </w:rPr>
      </w:pPr>
      <w:r>
        <w:rPr>
          <w:rFonts w:asciiTheme="minorHAnsi" w:eastAsia="Times New Roman" w:hAnsiTheme="minorHAnsi" w:cstheme="minorHAnsi"/>
          <w:b/>
          <w:bCs/>
          <w:sz w:val="28"/>
          <w:szCs w:val="28"/>
          <w:lang w:eastAsia="pl-PL"/>
        </w:rPr>
        <w:t>REGULAMIN REKRUTACJI I UCZESTNICTWA W PROJEKCIE</w:t>
      </w:r>
    </w:p>
    <w:p w14:paraId="615DD657" w14:textId="77777777" w:rsidR="00E25C2A" w:rsidRDefault="00E25C2A" w:rsidP="00E25C2A">
      <w:pPr>
        <w:autoSpaceDE w:val="0"/>
        <w:spacing w:after="0" w:line="240" w:lineRule="auto"/>
        <w:jc w:val="center"/>
        <w:rPr>
          <w:rFonts w:asciiTheme="minorHAnsi" w:eastAsia="Times New Roman" w:hAnsiTheme="minorHAnsi" w:cstheme="minorHAnsi"/>
          <w:b/>
          <w:bCs/>
          <w:sz w:val="28"/>
          <w:szCs w:val="28"/>
          <w:lang w:eastAsia="pl-PL"/>
        </w:rPr>
      </w:pPr>
    </w:p>
    <w:p w14:paraId="67F4B107"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31384930"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xml:space="preserve">Projekt pn. „Adaptacja i modernizacja środowiska pracy w Starostwie Powiatowym </w:t>
      </w:r>
    </w:p>
    <w:p w14:paraId="575C82A3"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oraz Zarządzie Dróg Powiatowych w Dębicy”</w:t>
      </w:r>
    </w:p>
    <w:p w14:paraId="130C9D01"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xml:space="preserve">współfinansowany ze środków Europejskiego Funduszu Społecznego Plus </w:t>
      </w:r>
    </w:p>
    <w:p w14:paraId="65EFF784"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realizowany przez Powiat Dębicki na podstawie Umowy nr FEPK.07.08-IP.01-0086/25</w:t>
      </w:r>
    </w:p>
    <w:p w14:paraId="41F78015"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zawartej z Wojewódzkim Urzędem Pracy w Rzeszowie w ramach programu regionalnego Fundusze Europejskie dla Podkarpacia 2021-2027 Priorytet 7 FEPK.07 Kapitał ludzki gotowy do zmian</w:t>
      </w:r>
    </w:p>
    <w:p w14:paraId="4EF98C81"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Działanie FEPK.07.08 Wsparcie procesów adaptacyjnych i modernizacyjnych pracowników oraz przedsiębiorców</w:t>
      </w:r>
    </w:p>
    <w:p w14:paraId="569019C3"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71393311"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3A68FC3A"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§1 Postanowienia ogólne</w:t>
      </w:r>
    </w:p>
    <w:p w14:paraId="68A10A05"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Niniejszy Regulamin określa zasady rekrutacji i uczestnictwa w projekcie pn. </w:t>
      </w:r>
      <w:r>
        <w:rPr>
          <w:rFonts w:asciiTheme="minorHAnsi" w:eastAsia="Times New Roman" w:hAnsiTheme="minorHAnsi" w:cstheme="minorHAnsi"/>
          <w:i/>
          <w:iCs/>
          <w:lang w:eastAsia="pl-PL"/>
        </w:rPr>
        <w:t>„Adaptacja i modernizacja środowiska pracy w Starostwie Powiatowym oraz Zarządzie Dróg Powiatowych w Dębicy</w:t>
      </w:r>
      <w:r>
        <w:rPr>
          <w:rFonts w:asciiTheme="minorHAnsi" w:eastAsia="Times New Roman" w:hAnsiTheme="minorHAnsi" w:cstheme="minorHAnsi"/>
          <w:lang w:eastAsia="pl-PL"/>
        </w:rPr>
        <w:t>”, nr FEPK.07.08-IP.01-0086/25, zwanym dalej „Projektem”.</w:t>
      </w:r>
    </w:p>
    <w:p w14:paraId="050A5090"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Regulamin określa podmiotowe kryteria dostępu, zasady prowadzenia procesu rekrutacji oraz tryb i warunki udzielania wsparcia w ramach Projektu.</w:t>
      </w:r>
    </w:p>
    <w:p w14:paraId="77C1699E"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Rekrutacja do Projektu ma charakter wewnętrzny i zamknięty, skierowana jest wyłącznie do pracowników Starostwa Powiatowego w Dębicy oraz Zarządu Dróg Powiatowych w Dębicy. Rekrutacja prowadzona jest w sposób jawny, przejrzysty i niedyskryminacyjny.</w:t>
      </w:r>
    </w:p>
    <w:p w14:paraId="51FDD346"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Projekt realizowany jest przez Powiat Dębicki w ramach programu regionalnego Fundusze Europejskie dla Podkarpacia 2021-2027, Priorytet FEPK.07 „Kapitał ludzki gotowy do zmian”, Działanie FEPK.07.08 „Wsparcie procesów adaptacyjnych i modernizacyjnych pracowników oraz przedsiębiorców”.</w:t>
      </w:r>
    </w:p>
    <w:p w14:paraId="119F0E75"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Projekt współfinansowany jest ze środków Europejskiego Funduszu Społecznego Plus.</w:t>
      </w:r>
    </w:p>
    <w:p w14:paraId="1DFA52CE"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Okres realizacji projektu: od 01.04.2026 r. do 31.12.2026 r. na terenie województwa podkarpackiego.</w:t>
      </w:r>
    </w:p>
    <w:p w14:paraId="27477A6F"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Biuro projektu znajduje się: w Starostwie Powiatowym w Dębicy, ul. Parkowa 28, 39-200 Dębica, pok. 538.</w:t>
      </w:r>
    </w:p>
    <w:p w14:paraId="7C30C6BE"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Biuro projektu jest dostępne dla osób ze szczególnymi potrzebami.</w:t>
      </w:r>
    </w:p>
    <w:p w14:paraId="76455FBB"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Projekt realizowany jest zgodnie z regulaminem wyboru projektów dla Działania FEPK.07.08 Wsparcie procesów adaptacyjnych i modernizacyjnych pracowników i przedsiębiorców (numer naboru FEPK.07.08-IP.01-002/25), Standardami dostępności dla polityki spójności 2021-2027, a także aktualnie obowiązującymi przepisami prawa krajowego i unijnego oraz wytycznymi horyzontalnymi ministra właściwego ds. rozwoju regionalnego, </w:t>
      </w:r>
    </w:p>
    <w:p w14:paraId="5E767AC0" w14:textId="77777777" w:rsidR="00E25C2A" w:rsidRDefault="00E25C2A">
      <w:pPr>
        <w:pStyle w:val="Akapitzlist"/>
        <w:numPr>
          <w:ilvl w:val="0"/>
          <w:numId w:val="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Projekt jest realizowany zgodnie z zasadą równości kobiet i mężczyzn, zasadą równości szans i niedyskryminacji, zasadą dostępności dla osób z niepełnosprawnościami.</w:t>
      </w:r>
    </w:p>
    <w:p w14:paraId="024FEE4C" w14:textId="77777777" w:rsidR="00E25C2A" w:rsidRDefault="00E25C2A" w:rsidP="00E25C2A">
      <w:pPr>
        <w:autoSpaceDE w:val="0"/>
        <w:spacing w:after="0" w:line="240" w:lineRule="auto"/>
        <w:ind w:left="360"/>
        <w:jc w:val="both"/>
        <w:rPr>
          <w:rFonts w:asciiTheme="minorHAnsi" w:eastAsia="Times New Roman" w:hAnsiTheme="minorHAnsi" w:cstheme="minorHAnsi"/>
          <w:lang w:eastAsia="pl-PL"/>
        </w:rPr>
      </w:pPr>
    </w:p>
    <w:p w14:paraId="4F758538" w14:textId="77777777" w:rsidR="00E25C2A" w:rsidRDefault="00E25C2A" w:rsidP="00E25C2A">
      <w:pPr>
        <w:autoSpaceDE w:val="0"/>
        <w:spacing w:after="0" w:line="240" w:lineRule="auto"/>
        <w:ind w:left="360"/>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§2 Definicje</w:t>
      </w:r>
    </w:p>
    <w:p w14:paraId="6A84843E"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Użyte w niniejszym Regulaminie pojęcia oznaczają:</w:t>
      </w:r>
    </w:p>
    <w:p w14:paraId="78D239A1"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Beneficjent</w:t>
      </w:r>
      <w:r>
        <w:rPr>
          <w:rFonts w:asciiTheme="minorHAnsi" w:eastAsia="Times New Roman" w:hAnsiTheme="minorHAnsi" w:cstheme="minorHAnsi"/>
          <w:lang w:eastAsia="pl-PL"/>
        </w:rPr>
        <w:t>–podmiot realizujący Projekt na podstawie umowy o dofinansowanie</w:t>
      </w:r>
      <w:r>
        <w:t xml:space="preserve"> w </w:t>
      </w:r>
      <w:r>
        <w:rPr>
          <w:rFonts w:asciiTheme="minorHAnsi" w:eastAsia="Times New Roman" w:hAnsiTheme="minorHAnsi" w:cstheme="minorHAnsi"/>
          <w:lang w:eastAsia="pl-PL"/>
        </w:rPr>
        <w:t xml:space="preserve">ramach Działania 7.8 Wsparcie procesów adaptacyjnych i modernizacyjnych pracowników oraz przedsiębiorców, w ramach projektu pn.  </w:t>
      </w:r>
      <w:r>
        <w:rPr>
          <w:rFonts w:asciiTheme="minorHAnsi" w:eastAsia="Times New Roman" w:hAnsiTheme="minorHAnsi" w:cstheme="minorHAnsi"/>
          <w:i/>
          <w:iCs/>
          <w:lang w:eastAsia="pl-PL"/>
        </w:rPr>
        <w:t>„Adaptacja i modernizacja środowiska pracy w Starostwie Powiatowym oraz Zarządzie Dróg Powiatowych w Dębicy”:</w:t>
      </w:r>
      <w:r>
        <w:rPr>
          <w:rFonts w:asciiTheme="minorHAnsi" w:eastAsia="Times New Roman" w:hAnsiTheme="minorHAnsi" w:cstheme="minorHAnsi"/>
          <w:lang w:eastAsia="pl-PL"/>
        </w:rPr>
        <w:t xml:space="preserve"> Powiat Dębicki, ul. Parkowa 28, 39-200 Dębica (strona internetowa: </w:t>
      </w:r>
      <w:hyperlink r:id="rId8" w:history="1">
        <w:r>
          <w:rPr>
            <w:rStyle w:val="Hipercze"/>
            <w:rFonts w:asciiTheme="minorHAnsi" w:eastAsia="Times New Roman" w:hAnsiTheme="minorHAnsi" w:cstheme="minorHAnsi"/>
            <w:color w:val="auto"/>
            <w:lang w:eastAsia="pl-PL"/>
          </w:rPr>
          <w:t>https://powiatdebicki.pl/</w:t>
        </w:r>
      </w:hyperlink>
      <w:r>
        <w:rPr>
          <w:rFonts w:asciiTheme="minorHAnsi" w:eastAsia="Times New Roman" w:hAnsiTheme="minorHAnsi" w:cstheme="minorHAnsi"/>
          <w:lang w:eastAsia="pl-PL"/>
        </w:rPr>
        <w:t xml:space="preserve"> ).</w:t>
      </w:r>
    </w:p>
    <w:p w14:paraId="33F9C00A"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lastRenderedPageBreak/>
        <w:t>Biuro Projektu</w:t>
      </w:r>
      <w:r>
        <w:rPr>
          <w:rFonts w:asciiTheme="minorHAnsi" w:eastAsia="Times New Roman" w:hAnsiTheme="minorHAnsi" w:cstheme="minorHAnsi"/>
          <w:lang w:eastAsia="pl-PL"/>
        </w:rPr>
        <w:t xml:space="preserve"> – miejsce realizacji i obsługi Projektu: budynek Starostwa Powiatowego w Dębicy, ul. Parkowa 28, 39-200 Dębica, pok. 538 czynne od poniedziałku do piątku.</w:t>
      </w:r>
    </w:p>
    <w:p w14:paraId="0F48FE80" w14:textId="77777777" w:rsidR="00E25C2A" w:rsidRDefault="00E25C2A">
      <w:pPr>
        <w:pStyle w:val="Akapitzlist"/>
        <w:numPr>
          <w:ilvl w:val="0"/>
          <w:numId w:val="2"/>
        </w:numPr>
        <w:autoSpaceDE w:val="0"/>
        <w:spacing w:after="0" w:line="240" w:lineRule="auto"/>
        <w:ind w:left="357" w:hanging="357"/>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Dane osobowe</w:t>
      </w:r>
      <w:r>
        <w:rPr>
          <w:rFonts w:asciiTheme="minorHAnsi" w:eastAsia="Times New Roman" w:hAnsiTheme="minorHAnsi" w:cstheme="minorHAnsi"/>
          <w:lang w:eastAsia="pl-PL"/>
        </w:rPr>
        <w:t xml:space="preserve"> – dane w rozumieniu art. 4 pkt 1 Rozporządzenia Parlamentu Europejskiego i Rady (UE) 2016/679 z dnia 27 kwietnia 2016 r. w sprawie ochrony osób fizycznych w związku z przetwarzaniem danych osobowych i w sprawie swobodnego przepływu takich danych oraz uchylenia dyrektywy 95/46/WE (Dz. Urz. UE L Nr 119 z 04.05.2016, str. 1) (ogólne rozporządzenie o ochronie danych).</w:t>
      </w:r>
    </w:p>
    <w:p w14:paraId="7E58372F" w14:textId="77777777" w:rsidR="00E25C2A" w:rsidRDefault="00E25C2A">
      <w:pPr>
        <w:pStyle w:val="Akapitzlist"/>
        <w:numPr>
          <w:ilvl w:val="0"/>
          <w:numId w:val="2"/>
        </w:numPr>
        <w:autoSpaceDE w:val="0"/>
        <w:spacing w:after="0" w:line="240" w:lineRule="auto"/>
        <w:ind w:left="357" w:hanging="357"/>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Dyskryminacja</w:t>
      </w:r>
      <w:r>
        <w:rPr>
          <w:rFonts w:asciiTheme="minorHAnsi" w:eastAsia="Times New Roman" w:hAnsiTheme="minorHAnsi" w:cstheme="minorHAnsi"/>
          <w:lang w:eastAsia="pl-PL"/>
        </w:rPr>
        <w:t xml:space="preserve"> – nierówne traktowanie, wykluczanie lub ograniczanie osób ze względu na cechy lub okoliczności prawnie chronione, w szczególności płeć, rasę, kolor skóry, pochodzenie etniczne lub społeczne, cechy genetyczne, język, religię, wyznanie lub światopogląd, poglądy polityczne lub inne przekonania, przynależność do mniejszości narodowej, majątek, urodzenie, niepełnosprawność, wiek, orientację seksualną, tożsamość płciową oraz inne cechy podlegające ochronie na podstawie przepisów prawa krajowego i Unii Europejskiej. Celem lub skutkiem dyskryminacji jest naruszenie godności osoby albo ograniczenie, utrudnienie lub uniemożliwienie korzystania z praw, wolności i możliwości udziału w życiu społecznym, zawodowym lub publicznym na zasadzie równości z innymi osobami.</w:t>
      </w:r>
    </w:p>
    <w:p w14:paraId="1949F93E"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Dyskryminacja bezpośrednia</w:t>
      </w:r>
      <w:r>
        <w:rPr>
          <w:rFonts w:asciiTheme="minorHAnsi" w:eastAsia="Times New Roman" w:hAnsiTheme="minorHAnsi" w:cstheme="minorHAnsi"/>
          <w:lang w:eastAsia="pl-PL"/>
        </w:rPr>
        <w:t xml:space="preserve"> – sytuacja, w której pracownik był, jest lub mógłby być traktowany w porównywalnej sytuacji mniej korzystnie niż inni pracownicy ze względu na jedną lub więcej przesłanek dyskryminujących.</w:t>
      </w:r>
    </w:p>
    <w:p w14:paraId="45EB7A0B"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Dyskryminacja pośrednia</w:t>
      </w:r>
      <w:r>
        <w:rPr>
          <w:rFonts w:asciiTheme="minorHAnsi" w:eastAsia="Times New Roman" w:hAnsiTheme="minorHAnsi" w:cstheme="minorHAnsi"/>
          <w:lang w:eastAsia="pl-PL"/>
        </w:rPr>
        <w:t xml:space="preserve"> – sytuacja, w której na skutek pozornie neutralnego postanowienia, zastosowanego kryterium lub podjętego działania występują lub mogłyby wystąpić niekorzystne dysproporcje albo szczególnie niekorzystna sytuacja w zakresie nawiązania i rozwiązania stosunku pracy, warunków zatrudnienia, awansowania lub dostępu do szkoleń i podnoszenia kwalifikacji zawodowych wobec wszystkich lub znacznej liczby pracowników należących do grupy wyróżnionej ze względu na jedną lub więcej przesłanek dyskryminujących, chyba że dane postanowienie, kryterium lub działanie jest obiektywnie uzasadnione zgodnym z prawem celem, a środki służące jego osiągnięciu są właściwe i konieczne.</w:t>
      </w:r>
    </w:p>
    <w:p w14:paraId="75B5CC83" w14:textId="77777777" w:rsidR="00E25C2A" w:rsidRDefault="00E25C2A">
      <w:pPr>
        <w:pStyle w:val="Default"/>
        <w:numPr>
          <w:ilvl w:val="0"/>
          <w:numId w:val="2"/>
        </w:numPr>
        <w:ind w:left="357" w:hanging="357"/>
        <w:jc w:val="both"/>
        <w:rPr>
          <w:rFonts w:asciiTheme="minorHAnsi" w:hAnsiTheme="minorHAnsi" w:cstheme="minorHAnsi"/>
          <w:sz w:val="22"/>
          <w:szCs w:val="22"/>
        </w:rPr>
      </w:pPr>
      <w:r>
        <w:rPr>
          <w:rFonts w:asciiTheme="minorHAnsi" w:hAnsiTheme="minorHAnsi" w:cstheme="minorHAnsi"/>
          <w:b/>
          <w:bCs/>
          <w:sz w:val="22"/>
          <w:szCs w:val="22"/>
        </w:rPr>
        <w:t xml:space="preserve">Dzień </w:t>
      </w:r>
      <w:r>
        <w:rPr>
          <w:rFonts w:asciiTheme="minorHAnsi" w:hAnsiTheme="minorHAnsi" w:cstheme="minorHAnsi"/>
          <w:sz w:val="22"/>
          <w:szCs w:val="22"/>
        </w:rPr>
        <w:t>– należy przez to rozumieć dzień kalendarzowy, o ile postanowienia Regulaminu nie stanowią inaczej. Jeżeli ostatni dzień terminu przypada na dzień ustawowo wolny od pracy lub sobotę, za ostatni dzień terminu uważa się najbliższy następny dzień, który nie jest dniem ustawowo wolnym od pracy ani sobotą.</w:t>
      </w:r>
    </w:p>
    <w:p w14:paraId="5A73B998" w14:textId="77777777" w:rsidR="00E25C2A" w:rsidRDefault="00E25C2A">
      <w:pPr>
        <w:pStyle w:val="Default"/>
        <w:numPr>
          <w:ilvl w:val="0"/>
          <w:numId w:val="2"/>
        </w:numPr>
        <w:ind w:left="357" w:hanging="357"/>
        <w:rPr>
          <w:rFonts w:asciiTheme="minorHAnsi" w:hAnsiTheme="minorHAnsi" w:cstheme="minorHAnsi"/>
          <w:sz w:val="22"/>
          <w:szCs w:val="22"/>
        </w:rPr>
      </w:pPr>
      <w:r>
        <w:rPr>
          <w:rFonts w:asciiTheme="minorHAnsi" w:hAnsiTheme="minorHAnsi" w:cstheme="minorHAnsi"/>
          <w:b/>
          <w:bCs/>
          <w:sz w:val="22"/>
          <w:szCs w:val="22"/>
        </w:rPr>
        <w:t xml:space="preserve">EFS+ </w:t>
      </w:r>
      <w:r>
        <w:rPr>
          <w:rFonts w:asciiTheme="minorHAnsi" w:hAnsiTheme="minorHAnsi" w:cstheme="minorHAnsi"/>
          <w:sz w:val="22"/>
          <w:szCs w:val="22"/>
        </w:rPr>
        <w:t>– oznacza to Europejski Fundusz Społeczny Plus.</w:t>
      </w:r>
    </w:p>
    <w:p w14:paraId="24A3EDBD" w14:textId="77777777" w:rsidR="00E25C2A" w:rsidRDefault="00E25C2A">
      <w:pPr>
        <w:pStyle w:val="Default"/>
        <w:numPr>
          <w:ilvl w:val="0"/>
          <w:numId w:val="2"/>
        </w:numPr>
        <w:ind w:left="357" w:hanging="357"/>
        <w:jc w:val="both"/>
        <w:rPr>
          <w:rFonts w:asciiTheme="minorHAnsi" w:hAnsiTheme="minorHAnsi" w:cstheme="minorHAnsi"/>
          <w:sz w:val="22"/>
          <w:szCs w:val="22"/>
        </w:rPr>
      </w:pPr>
      <w:r>
        <w:rPr>
          <w:rFonts w:asciiTheme="minorHAnsi" w:hAnsiTheme="minorHAnsi" w:cstheme="minorHAnsi"/>
          <w:b/>
          <w:bCs/>
          <w:sz w:val="22"/>
          <w:szCs w:val="22"/>
        </w:rPr>
        <w:t>FEP 2021-2027</w:t>
      </w:r>
      <w:r>
        <w:rPr>
          <w:rFonts w:asciiTheme="minorHAnsi" w:hAnsiTheme="minorHAnsi" w:cstheme="minorHAnsi"/>
          <w:sz w:val="22"/>
          <w:szCs w:val="22"/>
        </w:rPr>
        <w:t xml:space="preserve"> – oznacza to program regionalny Fundusze Europejskie dla Podkarpacia 2021-2027 z dnia 20 grudnia 2022 r.</w:t>
      </w:r>
    </w:p>
    <w:p w14:paraId="3FE42641" w14:textId="77777777" w:rsidR="00E25C2A" w:rsidRDefault="00E25C2A">
      <w:pPr>
        <w:pStyle w:val="Default"/>
        <w:numPr>
          <w:ilvl w:val="0"/>
          <w:numId w:val="2"/>
        </w:numPr>
        <w:jc w:val="both"/>
        <w:rPr>
          <w:rFonts w:asciiTheme="minorHAnsi" w:hAnsiTheme="minorHAnsi" w:cstheme="minorHAnsi"/>
          <w:sz w:val="22"/>
          <w:szCs w:val="22"/>
        </w:rPr>
      </w:pPr>
      <w:r>
        <w:rPr>
          <w:rFonts w:asciiTheme="minorHAnsi" w:hAnsiTheme="minorHAnsi" w:cstheme="minorHAnsi"/>
          <w:b/>
          <w:bCs/>
          <w:sz w:val="22"/>
          <w:szCs w:val="22"/>
        </w:rPr>
        <w:t>Instytucja Pośrednicząca (IP) -</w:t>
      </w:r>
      <w:r>
        <w:rPr>
          <w:rFonts w:asciiTheme="minorHAnsi" w:hAnsiTheme="minorHAnsi" w:cstheme="minorHAnsi"/>
          <w:sz w:val="22"/>
          <w:szCs w:val="22"/>
        </w:rPr>
        <w:t xml:space="preserve"> instytucja, o której mowa w art. 2 pkt 10 Ustawy z dnia 28 kwietnia 2022 r. </w:t>
      </w:r>
      <w:r>
        <w:rPr>
          <w:rFonts w:asciiTheme="minorHAnsi" w:hAnsiTheme="minorHAnsi" w:cstheme="minorHAnsi"/>
          <w:i/>
          <w:iCs/>
          <w:sz w:val="22"/>
          <w:szCs w:val="22"/>
        </w:rPr>
        <w:t>o zasadach realizacji zadań finansowanych ze środków europejskich w perspektywie finansowej 2021-2027</w:t>
      </w:r>
      <w:r>
        <w:rPr>
          <w:rFonts w:asciiTheme="minorHAnsi" w:hAnsiTheme="minorHAnsi" w:cstheme="minorHAnsi"/>
          <w:sz w:val="22"/>
          <w:szCs w:val="22"/>
        </w:rPr>
        <w:t xml:space="preserve"> (ustawy wdrożeniowej). Rolę Instytucji Pośredniczącej w Działaniu 7.8 FEP 2021 - 2027 pełni Wojewódzki Urząd Pracy z siedzibą przy ul. Adama Stanisława Naruszewicza 11, 35-055 Rzeszów.</w:t>
      </w:r>
    </w:p>
    <w:p w14:paraId="2E9C671A" w14:textId="77777777" w:rsidR="00E25C2A" w:rsidRDefault="00E25C2A">
      <w:pPr>
        <w:pStyle w:val="Default"/>
        <w:numPr>
          <w:ilvl w:val="0"/>
          <w:numId w:val="2"/>
        </w:numPr>
        <w:jc w:val="both"/>
        <w:rPr>
          <w:rFonts w:asciiTheme="minorHAnsi" w:hAnsiTheme="minorHAnsi" w:cstheme="minorHAnsi"/>
          <w:sz w:val="22"/>
          <w:szCs w:val="22"/>
        </w:rPr>
      </w:pPr>
      <w:r>
        <w:rPr>
          <w:rFonts w:asciiTheme="minorHAnsi" w:hAnsiTheme="minorHAnsi" w:cstheme="minorHAnsi"/>
          <w:b/>
          <w:bCs/>
          <w:sz w:val="22"/>
          <w:szCs w:val="22"/>
        </w:rPr>
        <w:t>Instytucja Zarządzająca (IZ)</w:t>
      </w:r>
      <w:r>
        <w:rPr>
          <w:rFonts w:asciiTheme="minorHAnsi" w:hAnsiTheme="minorHAnsi" w:cstheme="minorHAnsi"/>
          <w:sz w:val="22"/>
          <w:szCs w:val="22"/>
        </w:rPr>
        <w:t xml:space="preserve"> – oznacza to Zarząd Województwa Podkarpackiego z siedzibą przy al. Łukasza Cieplińskiego 4, 35-010 Rzeszów.</w:t>
      </w:r>
    </w:p>
    <w:p w14:paraId="412C21F8"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 xml:space="preserve">Kandydat </w:t>
      </w:r>
      <w:r>
        <w:rPr>
          <w:rFonts w:asciiTheme="minorHAnsi" w:eastAsia="Times New Roman" w:hAnsiTheme="minorHAnsi" w:cstheme="minorHAnsi"/>
          <w:lang w:eastAsia="pl-PL"/>
        </w:rPr>
        <w:t>– osoba ubiegająca się o udział w Projekcie, która złożyła komplet dokumentów rekrutacyjnych do Projektu</w:t>
      </w:r>
    </w:p>
    <w:p w14:paraId="551FF28C"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Komisja Rekrutacyjna</w:t>
      </w:r>
      <w:r>
        <w:rPr>
          <w:rFonts w:asciiTheme="minorHAnsi" w:eastAsia="Times New Roman" w:hAnsiTheme="minorHAnsi" w:cstheme="minorHAnsi"/>
          <w:lang w:eastAsia="pl-PL"/>
        </w:rPr>
        <w:t xml:space="preserve"> – komisja przeprowadzająca proces rekrutacji, dokonująca oceny formalnej i merytorycznej dokumentów rekrutacyjnych złożonych przez Kandydatów do udziału w Projekcie oraz kwalifikująca uczestników do objęcia wsparciem w ramach Projektu.</w:t>
      </w:r>
    </w:p>
    <w:p w14:paraId="45A8BB54"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Lista rezerwowa</w:t>
      </w:r>
      <w:r>
        <w:rPr>
          <w:rFonts w:asciiTheme="minorHAnsi" w:eastAsia="Times New Roman" w:hAnsiTheme="minorHAnsi" w:cstheme="minorHAnsi"/>
          <w:lang w:eastAsia="pl-PL"/>
        </w:rPr>
        <w:t xml:space="preserve"> – lista Kandydatów do udziału w Projekcie, którzy spełnili kryteria udziału, lecz z uwagi na ograniczoną liczbę miejsc nie zostali zakwalifikowani do uczestnictwa w Projekcie.</w:t>
      </w:r>
    </w:p>
    <w:p w14:paraId="75275084"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Objęcie stanowiska pracy wsparciem</w:t>
      </w:r>
      <w:r>
        <w:rPr>
          <w:rFonts w:asciiTheme="minorHAnsi" w:eastAsia="Times New Roman" w:hAnsiTheme="minorHAnsi" w:cstheme="minorHAnsi"/>
          <w:lang w:eastAsia="pl-PL"/>
        </w:rPr>
        <w:t xml:space="preserve"> – faktyczne udostępnienie Uczestnikowi Projektu wyposażenia, sprzętu lub udogodnienia zakupionego w ramach Projektu, zgodnego z zatwierdzonym wnioskiem o dofinansowanie, diagnozą potrzeb oraz dokumentacją Projektu.</w:t>
      </w:r>
    </w:p>
    <w:p w14:paraId="0048D157"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lastRenderedPageBreak/>
        <w:t xml:space="preserve">Osoba z niepełnosprawnościami- </w:t>
      </w:r>
      <w:r>
        <w:rPr>
          <w:rFonts w:asciiTheme="minorHAnsi" w:eastAsia="Times New Roman" w:hAnsiTheme="minorHAnsi" w:cstheme="minorHAnsi"/>
          <w:lang w:eastAsia="pl-PL"/>
        </w:rPr>
        <w:t xml:space="preserve">osoba niepełnosprawna w rozumieniu ustawy z dnia 27 sierpnia 1997 r. o </w:t>
      </w:r>
      <w:r>
        <w:rPr>
          <w:rFonts w:asciiTheme="minorHAnsi" w:eastAsia="Times New Roman" w:hAnsiTheme="minorHAnsi" w:cstheme="minorHAnsi"/>
          <w:i/>
          <w:iCs/>
          <w:lang w:eastAsia="pl-PL"/>
        </w:rPr>
        <w:t>rehabilitacji zawodowej i społecznej oraz zatrudnianiu osób niepełnosprawnych</w:t>
      </w:r>
      <w:r>
        <w:rPr>
          <w:rFonts w:asciiTheme="minorHAnsi" w:eastAsia="Times New Roman" w:hAnsiTheme="minorHAnsi" w:cstheme="minorHAnsi"/>
          <w:lang w:eastAsia="pl-PL"/>
        </w:rPr>
        <w:t xml:space="preserve"> (t.j. Dz. U. z 2025 r., poz. 913 ), osoba z zaburzeniami psychicznymi w rozumieniu ustawy z dnia 19 sierpnia 1994 r. </w:t>
      </w:r>
      <w:r>
        <w:rPr>
          <w:rFonts w:asciiTheme="minorHAnsi" w:eastAsia="Times New Roman" w:hAnsiTheme="minorHAnsi" w:cstheme="minorHAnsi"/>
          <w:i/>
          <w:iCs/>
          <w:lang w:eastAsia="pl-PL"/>
        </w:rPr>
        <w:t>o ochronie zdrowia psychicznego</w:t>
      </w:r>
      <w:r>
        <w:rPr>
          <w:rFonts w:asciiTheme="minorHAnsi" w:eastAsia="Times New Roman" w:hAnsiTheme="minorHAnsi" w:cstheme="minorHAnsi"/>
          <w:lang w:eastAsia="pl-PL"/>
        </w:rPr>
        <w:t xml:space="preserve"> (t.j. Dz. U. z 2024 r. poz. 917).</w:t>
      </w:r>
    </w:p>
    <w:p w14:paraId="0493B3FA"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i/>
          <w:iCs/>
          <w:lang w:eastAsia="pl-PL"/>
        </w:rPr>
      </w:pPr>
      <w:r>
        <w:rPr>
          <w:rFonts w:asciiTheme="minorHAnsi" w:eastAsia="Times New Roman" w:hAnsiTheme="minorHAnsi" w:cstheme="minorHAnsi"/>
          <w:b/>
          <w:bCs/>
          <w:lang w:eastAsia="pl-PL"/>
        </w:rPr>
        <w:t>Osoba ze szczególnymi potrzebami</w:t>
      </w:r>
      <w:r>
        <w:rPr>
          <w:rFonts w:asciiTheme="minorHAnsi" w:eastAsia="Times New Roman" w:hAnsiTheme="minorHAnsi" w:cstheme="minorHAnsi"/>
          <w:lang w:eastAsia="pl-PL"/>
        </w:rPr>
        <w:t xml:space="preserve"> – oznacza to osobę, które doświadcza trudności i barier w pełnym uczestniczeniu w życiu społecznym i korzystaniu z przestrzeni publicznej. </w:t>
      </w:r>
    </w:p>
    <w:p w14:paraId="316C283B"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Art. 2 </w:t>
      </w:r>
      <w:r>
        <w:rPr>
          <w:rFonts w:asciiTheme="minorHAnsi" w:eastAsia="Times New Roman" w:hAnsiTheme="minorHAnsi" w:cstheme="minorHAnsi"/>
          <w:i/>
          <w:iCs/>
          <w:lang w:eastAsia="pl-PL"/>
        </w:rPr>
        <w:t>ustawy o zapewnianiu dostępności osobom ze szczególnymi potrzebami</w:t>
      </w:r>
      <w:r>
        <w:rPr>
          <w:rFonts w:asciiTheme="minorHAnsi" w:eastAsia="Times New Roman" w:hAnsiTheme="minorHAnsi" w:cstheme="minorHAnsi"/>
          <w:lang w:eastAsia="pl-PL"/>
        </w:rPr>
        <w:t xml:space="preserve"> podaje następującą definicje osoby ze szczególnymi potrzebami- „osoba, która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p w14:paraId="1D50404E"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Do tej grupy między innymi należą:</w:t>
      </w:r>
    </w:p>
    <w:p w14:paraId="2ABFADF7"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poruszające się na wózkach, o kulach, i ograniczonej możliwości poruszania się;</w:t>
      </w:r>
    </w:p>
    <w:p w14:paraId="1681B2B7"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niewidome i słabowidzące;</w:t>
      </w:r>
    </w:p>
    <w:p w14:paraId="08B1C760"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 - osoby głuche i słabosłyszące;</w:t>
      </w:r>
    </w:p>
    <w:p w14:paraId="273A6224"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 - osoby głuchoniewidome,</w:t>
      </w:r>
    </w:p>
    <w:p w14:paraId="05D3BA03"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 - osoby z niepełnosprawnościami psychicznymi, intelektualnymi oraz z zaburzeniami funkcji poznawczych;</w:t>
      </w:r>
    </w:p>
    <w:p w14:paraId="2693C664"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starsze;</w:t>
      </w:r>
    </w:p>
    <w:p w14:paraId="0E2EBC7E"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kobiety w ciąży;</w:t>
      </w:r>
    </w:p>
    <w:p w14:paraId="3201D48D"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z małymi dziećmi, w tym z wózkami dziecięcymi;</w:t>
      </w:r>
    </w:p>
    <w:p w14:paraId="0B43EBD9"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mające trudności w komunikowaniu się z otoczeniem (także zrozumieniem języka pisanego albo mówionego);</w:t>
      </w:r>
    </w:p>
    <w:p w14:paraId="47BB8BA8"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o nietypowym wzroście (w tym również dzieci);</w:t>
      </w:r>
    </w:p>
    <w:p w14:paraId="00E9877C"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wykluczone cyfrowo;</w:t>
      </w:r>
    </w:p>
    <w:p w14:paraId="19FF5AF1"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z ciężkim lub nieporęcznym bagażem, towarem;</w:t>
      </w:r>
    </w:p>
    <w:p w14:paraId="7450A08C"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 osoby z tymczasową ograniczoną sprawnością manualną.</w:t>
      </w:r>
    </w:p>
    <w:p w14:paraId="542C0DC3"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Nie można tego katalogu traktować jako zamkniętego.</w:t>
      </w:r>
    </w:p>
    <w:p w14:paraId="3918CD7A"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Osoba w wieku 50 lat i więcej</w:t>
      </w:r>
      <w:r>
        <w:rPr>
          <w:rFonts w:asciiTheme="minorHAnsi" w:eastAsia="Times New Roman" w:hAnsiTheme="minorHAnsi" w:cstheme="minorHAnsi"/>
          <w:lang w:eastAsia="pl-PL"/>
        </w:rPr>
        <w:t xml:space="preserve"> – osoba, która w dniu rozpoczęcia udziału w Projekcie ukończyła 50 rok życia.</w:t>
      </w:r>
    </w:p>
    <w:p w14:paraId="078FA0C8" w14:textId="77777777" w:rsidR="00E25C2A" w:rsidRDefault="00E25C2A">
      <w:pPr>
        <w:pStyle w:val="Akapitzlist"/>
        <w:numPr>
          <w:ilvl w:val="0"/>
          <w:numId w:val="2"/>
        </w:numPr>
        <w:spacing w:line="254" w:lineRule="auto"/>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Pracodawca</w:t>
      </w:r>
      <w:r>
        <w:rPr>
          <w:rFonts w:asciiTheme="minorHAnsi" w:eastAsia="Times New Roman" w:hAnsiTheme="minorHAnsi" w:cstheme="minorHAnsi"/>
          <w:lang w:eastAsia="pl-PL"/>
        </w:rPr>
        <w:t xml:space="preserve"> – Starostwo Powiatowe w Dębicy lub Zarząd Dróg Powiatowych w Dębicy.</w:t>
      </w:r>
    </w:p>
    <w:p w14:paraId="2C17DBDE"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i/>
          <w:iCs/>
          <w:lang w:eastAsia="pl-PL"/>
        </w:rPr>
      </w:pPr>
      <w:r>
        <w:rPr>
          <w:rFonts w:asciiTheme="minorHAnsi" w:eastAsia="Times New Roman" w:hAnsiTheme="minorHAnsi" w:cstheme="minorHAnsi"/>
          <w:b/>
          <w:bCs/>
          <w:lang w:eastAsia="pl-PL"/>
        </w:rPr>
        <w:t xml:space="preserve">Pracownik (osoba pracująca) – </w:t>
      </w:r>
      <w:r>
        <w:rPr>
          <w:rFonts w:asciiTheme="minorHAnsi" w:eastAsia="Times New Roman" w:hAnsiTheme="minorHAnsi" w:cstheme="minorHAnsi"/>
          <w:lang w:eastAsia="pl-PL"/>
        </w:rPr>
        <w:t>osoba świadcząca pracę na rzecz pracodawcy, na podstawie umowy o pracę, powołania, mianowania, spółdzielczej umowy o pracę, umowy zlecenie, umowy o dzieło lub innej umowy cywilno-prawnej. Pracownikiem jest personel przedsiębiorstwa, o którym mowa w § 2 pkt 3 Rozporządzenia Ministra Funduszy i Polityki Regionalnej z dnia 20 grudnia 2022 r. w sprawie udzielania pomocy de minimis oraz pomocy publicznej w ramach programów finansowanych z Europejskiego Funduszu Społecznego Plus (EFS+) na lata 2021-2027, tj.:</w:t>
      </w:r>
    </w:p>
    <w:p w14:paraId="2A5AAADE" w14:textId="77777777" w:rsidR="00E25C2A" w:rsidRDefault="00E25C2A">
      <w:pPr>
        <w:pStyle w:val="Akapitzlist"/>
        <w:numPr>
          <w:ilvl w:val="0"/>
          <w:numId w:val="3"/>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pracownik w rozumieniu art. 2 Kodeksu pracy;</w:t>
      </w:r>
    </w:p>
    <w:p w14:paraId="7359CA9B" w14:textId="77777777" w:rsidR="00E25C2A" w:rsidRDefault="00E25C2A">
      <w:pPr>
        <w:pStyle w:val="Akapitzlist"/>
        <w:numPr>
          <w:ilvl w:val="0"/>
          <w:numId w:val="3"/>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osoba wykonującą pracę na podstawie umowy agencyjnej, umowy zlecenia lub innej umowy o świadczenie usług, do której zgodnie z Kodeksem cywilnym stosuje się przepisy dotyczące zlecenia albo umowy o dzieło, jeżeli umowę taką zawarła ta osoba z pracodawcą, z którym pozostaje w stosunku pracy, lub jeżeli w ramach takiej umowy wykonuje ona pracę na rzecz pracodawcy, z którym pozostaje w stosunku pracy.</w:t>
      </w:r>
    </w:p>
    <w:p w14:paraId="56BE92D8"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Projekt</w:t>
      </w:r>
      <w:r>
        <w:rPr>
          <w:rFonts w:asciiTheme="minorHAnsi" w:eastAsia="Times New Roman" w:hAnsiTheme="minorHAnsi" w:cstheme="minorHAnsi"/>
          <w:lang w:eastAsia="pl-PL"/>
        </w:rPr>
        <w:t xml:space="preserve"> – należy przez to rozumieć projekt pn.  </w:t>
      </w:r>
      <w:r>
        <w:rPr>
          <w:rFonts w:asciiTheme="minorHAnsi" w:eastAsia="Times New Roman" w:hAnsiTheme="minorHAnsi" w:cstheme="minorHAnsi"/>
          <w:i/>
          <w:iCs/>
          <w:lang w:eastAsia="pl-PL"/>
        </w:rPr>
        <w:t>„Adaptacja i modernizacja środowiska pracy w Starostwie Powiatowym oraz Zarządzie Dróg Powiatowych w Dębicy”</w:t>
      </w:r>
      <w:r>
        <w:rPr>
          <w:rFonts w:asciiTheme="minorHAnsi" w:eastAsia="Times New Roman" w:hAnsiTheme="minorHAnsi" w:cstheme="minorHAnsi"/>
          <w:lang w:eastAsia="pl-PL"/>
        </w:rPr>
        <w:t xml:space="preserve"> realizowany przez Powiat Dębicki ze środków Unii Europejskiej w ramach Programu Regionalnego Fundusze Europejskie dla Podkarpacia 2021-2027, Działanie 7.8 Wsparcie procesów adaptacyjnych i modernizacyjnych pracowników oraz przedsiębiorców.</w:t>
      </w:r>
    </w:p>
    <w:p w14:paraId="68145018"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Przesłanki dyskryminacyjne</w:t>
      </w:r>
      <w:r>
        <w:rPr>
          <w:rFonts w:asciiTheme="minorHAnsi" w:eastAsia="Times New Roman" w:hAnsiTheme="minorHAnsi" w:cstheme="minorHAnsi"/>
          <w:lang w:eastAsia="pl-PL"/>
        </w:rPr>
        <w:t xml:space="preserve"> – cechy osobiste lub okoliczności objęte ochroną przed nierównym traktowaniem zgodnie z przepisami prawa krajowego i Unii Europejskiej, w szczególności: płeć, rasa, kolor skóry, pochodzenie etniczne lub społeczne, narodowość, język, cechy genetyczne, religia, wyznanie lub światopogląd, poglądy polityczne lub inne przekonania, przynależność do </w:t>
      </w:r>
      <w:r>
        <w:rPr>
          <w:rFonts w:asciiTheme="minorHAnsi" w:eastAsia="Times New Roman" w:hAnsiTheme="minorHAnsi" w:cstheme="minorHAnsi"/>
          <w:lang w:eastAsia="pl-PL"/>
        </w:rPr>
        <w:lastRenderedPageBreak/>
        <w:t>mniejszości narodowej, majątek, urodzenie, niepełnosprawność, wiek, orientacja seksualna, tożsamość płciowa oraz inne prawnie chronione cechy lub okoliczności.</w:t>
      </w:r>
    </w:p>
    <w:p w14:paraId="6E518A93"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RODO</w:t>
      </w:r>
      <w:r>
        <w:rPr>
          <w:rFonts w:asciiTheme="minorHAnsi" w:eastAsia="Times New Roman" w:hAnsiTheme="minorHAnsi" w:cstheme="minorHAnsi"/>
          <w:lang w:eastAsia="pl-PL"/>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04.05.2016, str. 1).</w:t>
      </w:r>
    </w:p>
    <w:p w14:paraId="493E0BC8"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Segregacja kobiet i mężczyzn w sferze zawodowej</w:t>
      </w:r>
      <w:r>
        <w:rPr>
          <w:rFonts w:asciiTheme="minorHAnsi" w:eastAsia="Times New Roman" w:hAnsiTheme="minorHAnsi" w:cstheme="minorHAnsi"/>
          <w:lang w:eastAsia="pl-PL"/>
        </w:rPr>
        <w:t xml:space="preserve"> – podział kobiet i mężczyzn na określone zawody, stanowiska lub obszary aktywności zawodowej, prowadzący do ograniczenia lub pozbawienia ich równych praw i szans w kontekście wykonywanej pracy, dostępu do rozwoju zawodowego i awansu.</w:t>
      </w:r>
    </w:p>
    <w:p w14:paraId="6C56E486"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Stanowisko pracy</w:t>
      </w:r>
      <w:r>
        <w:rPr>
          <w:rFonts w:asciiTheme="minorHAnsi" w:eastAsia="Times New Roman" w:hAnsiTheme="minorHAnsi" w:cstheme="minorHAnsi"/>
          <w:lang w:eastAsia="pl-PL"/>
        </w:rPr>
        <w:t xml:space="preserve"> – miejsce wykonywania pracy przez Uczestnika Projektu u Pracodawcy objętego Projektem, obejmujące w szczególności zajmowane stanowisko służbowe, komórkę organizacyjną, miejsce/pokój wykonywania pracy oraz wyposażenie wykorzystywane przez Uczestnika przy wykonywaniu obowiązków służbowych.</w:t>
      </w:r>
    </w:p>
    <w:p w14:paraId="5C89E5F5"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Uczestnik/czka Projektu (UP)</w:t>
      </w:r>
      <w:r>
        <w:rPr>
          <w:rFonts w:asciiTheme="minorHAnsi" w:eastAsia="Times New Roman" w:hAnsiTheme="minorHAnsi" w:cstheme="minorHAnsi"/>
          <w:lang w:eastAsia="pl-PL"/>
        </w:rPr>
        <w:t xml:space="preserve"> – to kandydat/ka, który pozytywnie przeszedł proces rekrutacji, został zakwalifikowany do udziału w Projekcie oraz rozpoczął udział w pierwszej formie wsparcia przewidzianej w Projekcie, a także złożył deklarację oraz wymagane oświadczenia.</w:t>
      </w:r>
    </w:p>
    <w:p w14:paraId="3147DCD1"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Uczestnikiem projektu może być wyłącznie osoba spełniająca warunki kwalifikowalności określone w Projekcie, dla której możliwe jest pozyskanie danych niezbędnych do monitorowania wskaźników zgodnie z wymaganiami EFS+.</w:t>
      </w:r>
    </w:p>
    <w:p w14:paraId="2CEF1E96"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Uczestnikiem projektu jest 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 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doposażenia czy modernizacji stanowiska pracy).</w:t>
      </w:r>
    </w:p>
    <w:p w14:paraId="6C75201B"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Zarządzanie wiekiem</w:t>
      </w:r>
      <w:r>
        <w:rPr>
          <w:rFonts w:asciiTheme="minorHAnsi" w:eastAsia="Times New Roman" w:hAnsiTheme="minorHAnsi" w:cstheme="minorHAnsi"/>
          <w:lang w:eastAsia="pl-PL"/>
        </w:rPr>
        <w:t xml:space="preserve"> – prowadzenie w organizacji działań dostosowanych do potrzeb, możliwości i potencjału pracowników w różnym wieku, umożliwiających racjonalne i efektywne wykorzystanie zasobów ludzkich oraz wspierających utrzymanie aktywności zawodowej pracowników w obliczu zmian demograficznych i wyzwań stojących przed organizacją.</w:t>
      </w:r>
    </w:p>
    <w:p w14:paraId="645D8DD0"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 xml:space="preserve">Zasada równości szans kobiet i mężczyzn </w:t>
      </w:r>
      <w:r>
        <w:rPr>
          <w:rFonts w:asciiTheme="minorHAnsi" w:eastAsia="Times New Roman" w:hAnsiTheme="minorHAnsi" w:cstheme="minorHAnsi"/>
          <w:lang w:eastAsia="pl-PL"/>
        </w:rPr>
        <w:t>– wdrożenie działań mających na celu osiągnięcie stanu, w którym kobietom i mężczyznom przypisuje się taką samą wartość społeczną, równe prawa i równe obowiązki. Oznacza również zapewnienie kobietom i mężczyznom równego dostępu do zasobów, w szczególności środków finansowych, zatrudnienia, awansu, szkoleń i możliwości rozwoju zawodowego. Zasada ta gwarantuje możliwość wyboru drogi życiowej i zawodowej bez ograniczeń wynikających ze stereotypów związanych z płcią oraz uwzględnianie perspektywy płci we wszystkich działaniach realizowanych w ramach Projektu.</w:t>
      </w:r>
    </w:p>
    <w:p w14:paraId="741654E1" w14:textId="77777777" w:rsidR="00E25C2A" w:rsidRDefault="00E25C2A">
      <w:pPr>
        <w:pStyle w:val="Akapitzlist"/>
        <w:numPr>
          <w:ilvl w:val="0"/>
          <w:numId w:val="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b/>
          <w:bCs/>
          <w:lang w:eastAsia="pl-PL"/>
        </w:rPr>
        <w:t>Zasada równości szans i niedyskryminacji</w:t>
      </w:r>
      <w:r>
        <w:rPr>
          <w:rFonts w:asciiTheme="minorHAnsi" w:eastAsia="Times New Roman" w:hAnsiTheme="minorHAnsi" w:cstheme="minorHAnsi"/>
          <w:lang w:eastAsia="pl-PL"/>
        </w:rPr>
        <w:t xml:space="preserve"> – wdrożenie działań umożliwiających wszystkim osobom sprawiedliwe i pełne uczestnictwo w życiu społecznym i zawodowym, bez względu na przesłanki dyskryminujące, w szczególności płeć, rasę, kolor skóry, pochodzenie etniczne lub społeczne, cechy genetyczne, język, religię lub przekonania, poglądy polityczne lub inne przekonania, przynależność do mniejszości narodowej, majątek, urodzenie, niepełnosprawność, wiek, orientację seksualną oraz inne cechy podlegające ochronie na podstawie przepisów prawa krajowego i Unii Europejskiej.</w:t>
      </w:r>
    </w:p>
    <w:p w14:paraId="17C3204B"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i/>
          <w:iCs/>
          <w:lang w:eastAsia="pl-PL"/>
        </w:rPr>
      </w:pPr>
    </w:p>
    <w:p w14:paraId="33BAAE18"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3. Cel projektu</w:t>
      </w:r>
    </w:p>
    <w:p w14:paraId="1BB5A830" w14:textId="77777777" w:rsidR="00E25C2A" w:rsidRDefault="00E25C2A">
      <w:pPr>
        <w:pStyle w:val="Akapitzlist"/>
        <w:numPr>
          <w:ilvl w:val="0"/>
          <w:numId w:val="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Głównym celem projektu jest wsparcie 2 pracodawców z sektora finansów publicznych: Starostwa</w:t>
      </w:r>
    </w:p>
    <w:p w14:paraId="2301E845"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lastRenderedPageBreak/>
        <w:t>Powiatowego w Dębicy i Zarządu Dróg Powiatowych w Dębicy oraz ich 126 pracowników (111 kobiet, 15 mężczyzn) z terenu woj. podkarpackiego w zakresie adaptacji środowiska pracy do potrzeb grup pracowników, w tym upowszechnianie zachowań proekologicznych w okresie do 31.12.2026 r.</w:t>
      </w:r>
    </w:p>
    <w:p w14:paraId="1B3866B3" w14:textId="77777777" w:rsidR="00E25C2A" w:rsidRDefault="00E25C2A">
      <w:pPr>
        <w:pStyle w:val="Akapitzlist"/>
        <w:numPr>
          <w:ilvl w:val="0"/>
          <w:numId w:val="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Zadania w ramach projektu:</w:t>
      </w:r>
    </w:p>
    <w:p w14:paraId="5DC8AD61" w14:textId="77777777" w:rsidR="00E25C2A" w:rsidRDefault="00E25C2A">
      <w:pPr>
        <w:pStyle w:val="Akapitzlist"/>
        <w:numPr>
          <w:ilvl w:val="0"/>
          <w:numId w:val="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Adaptacja i modernizacja stanowisk pracy w Starostwie Powiatowym w Dębicy.</w:t>
      </w:r>
    </w:p>
    <w:p w14:paraId="76B03F99" w14:textId="77777777" w:rsidR="00E25C2A" w:rsidRDefault="00E25C2A">
      <w:pPr>
        <w:pStyle w:val="Akapitzlist"/>
        <w:numPr>
          <w:ilvl w:val="0"/>
          <w:numId w:val="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Dostosowanie środowiska pracy w Starostwie Powiatowym w Dębicy.</w:t>
      </w:r>
    </w:p>
    <w:p w14:paraId="6284B6DB" w14:textId="77777777" w:rsidR="00E25C2A" w:rsidRDefault="00E25C2A">
      <w:pPr>
        <w:pStyle w:val="Akapitzlist"/>
        <w:numPr>
          <w:ilvl w:val="0"/>
          <w:numId w:val="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Modernizacja stanowisk pracy w Zarządzie Dróg Powiatowych w Dębicy.</w:t>
      </w:r>
    </w:p>
    <w:p w14:paraId="1867ED84" w14:textId="77777777" w:rsidR="00E25C2A" w:rsidRDefault="00E25C2A">
      <w:pPr>
        <w:pStyle w:val="Akapitzlist"/>
        <w:numPr>
          <w:ilvl w:val="0"/>
          <w:numId w:val="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Zakres rzeczowy projektu wynika z przeprowadzonej diagnozy potrzeb środowiska pracy u obydwu pracodawców oraz zidentyfikowanych potrzeb pracowników i zajmowanych przez nich stanowisk pracy.</w:t>
      </w:r>
    </w:p>
    <w:p w14:paraId="660FA164"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00AF5B43"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§4 Uczestnicy Projektu</w:t>
      </w:r>
    </w:p>
    <w:p w14:paraId="624CDC53" w14:textId="77777777" w:rsidR="00E25C2A" w:rsidRDefault="00E25C2A">
      <w:pPr>
        <w:pStyle w:val="Akapitzlist"/>
        <w:numPr>
          <w:ilvl w:val="0"/>
          <w:numId w:val="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Uczestnikiem projektu może zostać pracownik podmiotów objętych wsparciem w ramach Projektu.</w:t>
      </w:r>
    </w:p>
    <w:p w14:paraId="39AD44D4" w14:textId="77777777" w:rsidR="00E25C2A" w:rsidRDefault="00E25C2A">
      <w:pPr>
        <w:pStyle w:val="Akapitzlist"/>
        <w:numPr>
          <w:ilvl w:val="0"/>
          <w:numId w:val="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Kwalifikowanym pracownikiem podmiotów jest osoba zatrudniona, spełniająca warunki udziału określone w Regulaminie.</w:t>
      </w:r>
    </w:p>
    <w:p w14:paraId="473654CD" w14:textId="77777777" w:rsidR="00E25C2A" w:rsidRDefault="00E25C2A">
      <w:pPr>
        <w:pStyle w:val="Akapitzlist"/>
        <w:numPr>
          <w:ilvl w:val="0"/>
          <w:numId w:val="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Wsparciem objętych zostanie łącznie 126 Uczestników projektu:</w:t>
      </w:r>
    </w:p>
    <w:p w14:paraId="0A6029DF" w14:textId="77777777" w:rsidR="00E25C2A" w:rsidRDefault="00E25C2A">
      <w:pPr>
        <w:pStyle w:val="Akapitzlist"/>
        <w:numPr>
          <w:ilvl w:val="0"/>
          <w:numId w:val="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112 pracowników Starostwa Powiatowego w Dębicy (104 kobiety i 8 mężczyzn) </w:t>
      </w:r>
    </w:p>
    <w:p w14:paraId="26330AFB" w14:textId="77777777" w:rsidR="00E25C2A" w:rsidRDefault="00E25C2A">
      <w:pPr>
        <w:pStyle w:val="Akapitzlist"/>
        <w:numPr>
          <w:ilvl w:val="0"/>
          <w:numId w:val="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14 pracowników Zarządu Dróg Powiatowych w Dębicy (7 kobiet i 7 mężczyzn).</w:t>
      </w:r>
    </w:p>
    <w:p w14:paraId="0F391727" w14:textId="77777777" w:rsidR="00E25C2A" w:rsidRDefault="00E25C2A">
      <w:pPr>
        <w:pStyle w:val="Akapitzlist"/>
        <w:numPr>
          <w:ilvl w:val="0"/>
          <w:numId w:val="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Wsparcie skierowane jest do wszystkich pracowników objętych projektem, a wiek nie stanowi kryterium selekcyjnego. Projekt uwzględnia potrzeby osób w wieku 50 lat i więcej jako jednej z kluczowych grup docelowych wskazanych we wniosku o dofinansowanie. </w:t>
      </w:r>
    </w:p>
    <w:p w14:paraId="1C39F016" w14:textId="77777777" w:rsidR="00E25C2A" w:rsidRDefault="00E25C2A">
      <w:pPr>
        <w:pStyle w:val="Akapitzlist"/>
        <w:numPr>
          <w:ilvl w:val="0"/>
          <w:numId w:val="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Wsparciem zostaną objęci pracownicy, których udział przyczyni się do realizacji celów projektu związanych z poprawą ergonomii, bezpieczeństwa, dostępności oraz dostosowaniem środowiska pracy do potrzeb różnych grup pracowników.</w:t>
      </w:r>
    </w:p>
    <w:p w14:paraId="75BC4951"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535593A6"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150E1E73"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§5 Warunki uczestnictwa</w:t>
      </w:r>
    </w:p>
    <w:p w14:paraId="59B2DEC5" w14:textId="77777777" w:rsidR="00E25C2A" w:rsidRDefault="00E25C2A">
      <w:pPr>
        <w:pStyle w:val="Akapitzlist"/>
        <w:numPr>
          <w:ilvl w:val="0"/>
          <w:numId w:val="8"/>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Warunkiem udziału w Projekcie jest:</w:t>
      </w:r>
    </w:p>
    <w:p w14:paraId="3E18FFDC" w14:textId="77777777" w:rsidR="00E25C2A" w:rsidRDefault="00E25C2A">
      <w:pPr>
        <w:pStyle w:val="Akapitzlist"/>
        <w:numPr>
          <w:ilvl w:val="0"/>
          <w:numId w:val="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zatrudnienie w Starostwie Powiatowym w Dębicy lub Zarządzie Dróg Powiatowych w Dębicy;</w:t>
      </w:r>
    </w:p>
    <w:p w14:paraId="601C8206" w14:textId="77777777" w:rsidR="00E25C2A" w:rsidRDefault="00E25C2A">
      <w:pPr>
        <w:pStyle w:val="Akapitzlist"/>
        <w:numPr>
          <w:ilvl w:val="0"/>
          <w:numId w:val="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wykonywanie pracy na terenie województwa podkarpackiego;</w:t>
      </w:r>
    </w:p>
    <w:p w14:paraId="40B4F79F" w14:textId="77777777" w:rsidR="00E25C2A" w:rsidRDefault="00E25C2A">
      <w:pPr>
        <w:pStyle w:val="Akapitzlist"/>
        <w:numPr>
          <w:ilvl w:val="0"/>
          <w:numId w:val="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złożenie kompletu dokumentów rekrutacyjnych;</w:t>
      </w:r>
    </w:p>
    <w:p w14:paraId="798C67A0" w14:textId="77777777" w:rsidR="00E25C2A" w:rsidRDefault="00E25C2A">
      <w:pPr>
        <w:pStyle w:val="Akapitzlist"/>
        <w:numPr>
          <w:ilvl w:val="0"/>
          <w:numId w:val="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zapoznanie się z niniejszym Regulaminem i akceptacja jego postanowień;</w:t>
      </w:r>
    </w:p>
    <w:p w14:paraId="1A704F4D" w14:textId="77777777" w:rsidR="00E25C2A" w:rsidRDefault="00E25C2A">
      <w:pPr>
        <w:pStyle w:val="Akapitzlist"/>
        <w:numPr>
          <w:ilvl w:val="0"/>
          <w:numId w:val="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zapoznanie się z klauzulą informacyjną dotyczącą przetwarzania danych osobowych oraz przekazanie danych niezbędnych do realizacji, monitorowania, kontroli, ewaluacji i rozliczania Projektu. </w:t>
      </w:r>
    </w:p>
    <w:p w14:paraId="619EFF48" w14:textId="77777777" w:rsidR="00E25C2A" w:rsidRDefault="00E25C2A">
      <w:pPr>
        <w:pStyle w:val="Akapitzlist"/>
        <w:numPr>
          <w:ilvl w:val="0"/>
          <w:numId w:val="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podpisanie deklaracji udziału w Projekcie.</w:t>
      </w:r>
    </w:p>
    <w:p w14:paraId="2BB463D8" w14:textId="77777777" w:rsidR="00E25C2A" w:rsidRDefault="00E25C2A">
      <w:pPr>
        <w:pStyle w:val="Akapitzlist"/>
        <w:numPr>
          <w:ilvl w:val="0"/>
          <w:numId w:val="8"/>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Udział w projekcie jest dobrowolny i bezpłatny.</w:t>
      </w:r>
    </w:p>
    <w:p w14:paraId="42672485"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09F0CDFF"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761B74A5"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6. Kryteria rekrutacji</w:t>
      </w:r>
    </w:p>
    <w:p w14:paraId="1656C2F3" w14:textId="77777777" w:rsidR="00E25C2A" w:rsidRDefault="00E25C2A">
      <w:pPr>
        <w:pStyle w:val="Akapitzlist"/>
        <w:numPr>
          <w:ilvl w:val="0"/>
          <w:numId w:val="1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Dokumentacja podlega ocenie formalnej i merytorycznej.</w:t>
      </w:r>
    </w:p>
    <w:p w14:paraId="19819210" w14:textId="77777777" w:rsidR="00E25C2A" w:rsidRDefault="00E25C2A">
      <w:pPr>
        <w:pStyle w:val="Akapitzlist"/>
        <w:numPr>
          <w:ilvl w:val="0"/>
          <w:numId w:val="1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Rekrutacja będzie prowadzona w oparciu o kryteria formalne i merytoryczne na podstawie poniższych kryteriów kwalifikujących do projektu: </w:t>
      </w:r>
    </w:p>
    <w:p w14:paraId="1ACD229E" w14:textId="77777777" w:rsidR="00E25C2A" w:rsidRDefault="00E25C2A">
      <w:pPr>
        <w:pStyle w:val="Akapitzlist"/>
        <w:numPr>
          <w:ilvl w:val="0"/>
          <w:numId w:val="1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Ocena formalna:</w:t>
      </w:r>
    </w:p>
    <w:p w14:paraId="4AB5C0B8"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KRYTERIUM 1.</w:t>
      </w:r>
      <w:r>
        <w:t xml:space="preserve"> </w:t>
      </w:r>
      <w:r>
        <w:rPr>
          <w:rFonts w:asciiTheme="minorHAnsi" w:eastAsia="Times New Roman" w:hAnsiTheme="minorHAnsi" w:cstheme="minorHAnsi"/>
          <w:lang w:eastAsia="pl-PL"/>
        </w:rPr>
        <w:t>status osoby pracującej: na podstawie oświadczenia od pracownika</w:t>
      </w:r>
    </w:p>
    <w:p w14:paraId="39AF2AF6"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TAK</w:t>
      </w:r>
    </w:p>
    <w:p w14:paraId="100FEA39"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NIE </w:t>
      </w:r>
    </w:p>
    <w:p w14:paraId="4D9951CA"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lastRenderedPageBreak/>
        <w:t xml:space="preserve">KRYTERIUM 2. miejsce pracy na terenie woj. podkarpackiego - weryfikacja na podstawie oświadczenia w treści Formularza rekrutacyjnego i zadeklarowanych w formularzu danych </w:t>
      </w:r>
    </w:p>
    <w:p w14:paraId="0DE39E5C"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Tak</w:t>
      </w:r>
    </w:p>
    <w:p w14:paraId="703ED914"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Nie</w:t>
      </w:r>
    </w:p>
    <w:p w14:paraId="3E4A51DC" w14:textId="77777777" w:rsidR="00E25C2A" w:rsidRDefault="00E25C2A">
      <w:pPr>
        <w:pStyle w:val="Akapitzlist"/>
        <w:numPr>
          <w:ilvl w:val="0"/>
          <w:numId w:val="1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Ocena merytoryczna: </w:t>
      </w:r>
    </w:p>
    <w:p w14:paraId="44332F67"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KRYTERIUM 1. Kobieta  - weryfikacja na podstawie danych z formularza.</w:t>
      </w:r>
    </w:p>
    <w:p w14:paraId="7AAE4B05"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Tak - 1 pkt</w:t>
      </w:r>
    </w:p>
    <w:p w14:paraId="0B80FF66"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Nie </w:t>
      </w:r>
      <w:r>
        <w:rPr>
          <w:rFonts w:eastAsia="Times New Roman" w:cs="Calibri"/>
          <w:lang w:eastAsia="pl-PL"/>
        </w:rPr>
        <w:t>–</w:t>
      </w:r>
      <w:r>
        <w:rPr>
          <w:rFonts w:asciiTheme="minorHAnsi" w:eastAsia="Times New Roman" w:hAnsiTheme="minorHAnsi" w:cstheme="minorHAnsi"/>
          <w:lang w:eastAsia="pl-PL"/>
        </w:rPr>
        <w:t xml:space="preserve"> 0 pkt</w:t>
      </w:r>
    </w:p>
    <w:p w14:paraId="6ED293D7" w14:textId="77777777" w:rsidR="00E25C2A" w:rsidRDefault="00E25C2A" w:rsidP="00E25C2A">
      <w:pPr>
        <w:pStyle w:val="Akapitzlist"/>
        <w:autoSpaceDE w:val="0"/>
        <w:spacing w:after="0" w:line="240" w:lineRule="auto"/>
        <w:ind w:left="360"/>
        <w:jc w:val="both"/>
      </w:pPr>
      <w:r>
        <w:rPr>
          <w:rFonts w:asciiTheme="minorHAnsi" w:eastAsia="Times New Roman" w:hAnsiTheme="minorHAnsi" w:cstheme="minorHAnsi"/>
          <w:lang w:eastAsia="pl-PL"/>
        </w:rPr>
        <w:t>KRYTERIUM 2. Osoba z niepełnosprawnością- weryfikacja na podstawie kopii orzeczenia niepełnosprawności/o stopniu niepełnosprawności/ zaświadczenie lekarskiego - dokumentu wydanego przez uprawniony podmiot lub osobę, zgodnie z obowiązującymi przepisami prawa oraz zgodnie z wytycznymi dotyczącymi monitorowania uczestników projektów EFS+.</w:t>
      </w:r>
    </w:p>
    <w:p w14:paraId="1F7E8A41"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W przypadku kryterium „Osoba z niepełnosprawnością” przyznanie punktu możliwe jest wyłącznie na podstawie dokumentu potwierdzającego spełnienie kryterium. Samo oświadczenie Kandydata nie stanowi podstawy do przyznania punktu.</w:t>
      </w:r>
    </w:p>
    <w:p w14:paraId="548AAFDC" w14:textId="77777777" w:rsidR="00E25C2A" w:rsidRDefault="00E25C2A" w:rsidP="00E25C2A">
      <w:pPr>
        <w:pStyle w:val="Akapitzlist"/>
        <w:autoSpaceDE w:val="0"/>
        <w:spacing w:after="0" w:line="240" w:lineRule="auto"/>
        <w:ind w:left="1068" w:firstLine="348"/>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Tak - 1 pkt</w:t>
      </w:r>
    </w:p>
    <w:p w14:paraId="6789795D"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Nie </w:t>
      </w:r>
      <w:r>
        <w:rPr>
          <w:rFonts w:eastAsia="Times New Roman" w:cs="Calibri"/>
          <w:lang w:eastAsia="pl-PL"/>
        </w:rPr>
        <w:t>–</w:t>
      </w:r>
      <w:r>
        <w:rPr>
          <w:rFonts w:asciiTheme="minorHAnsi" w:eastAsia="Times New Roman" w:hAnsiTheme="minorHAnsi" w:cstheme="minorHAnsi"/>
          <w:lang w:eastAsia="pl-PL"/>
        </w:rPr>
        <w:t xml:space="preserve"> 0 pkt.</w:t>
      </w:r>
    </w:p>
    <w:p w14:paraId="2001DAF3"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r>
        <w:rPr>
          <w:rFonts w:asciiTheme="minorHAnsi" w:eastAsia="Times New Roman" w:hAnsiTheme="minorHAnsi" w:cstheme="minorHAnsi"/>
          <w:lang w:eastAsia="pl-PL"/>
        </w:rPr>
        <w:t>KRYTERIUM 3. Osoba ze szczególnymi potrzebami – weryfikacja na podstawie oświadczenia.</w:t>
      </w:r>
    </w:p>
    <w:p w14:paraId="023960EA"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Tak - 1 pkt</w:t>
      </w:r>
    </w:p>
    <w:p w14:paraId="6E47B32B" w14:textId="77777777" w:rsidR="00E25C2A" w:rsidRDefault="00E25C2A" w:rsidP="00E25C2A">
      <w:pPr>
        <w:pStyle w:val="Akapitzlist"/>
        <w:autoSpaceDE w:val="0"/>
        <w:spacing w:after="0" w:line="240" w:lineRule="auto"/>
        <w:ind w:left="1416"/>
        <w:jc w:val="both"/>
        <w:rPr>
          <w:rFonts w:asciiTheme="minorHAnsi" w:eastAsia="Times New Roman" w:hAnsiTheme="minorHAnsi" w:cstheme="minorHAnsi"/>
          <w:lang w:eastAsia="pl-PL"/>
        </w:rPr>
      </w:pPr>
      <w:r>
        <w:rPr>
          <w:rFonts w:ascii="Segoe UI Symbol" w:eastAsia="Times New Roman" w:hAnsi="Segoe UI Symbol" w:cs="Segoe UI Symbol"/>
          <w:lang w:eastAsia="pl-PL"/>
        </w:rPr>
        <w:t>☐</w:t>
      </w:r>
      <w:r>
        <w:rPr>
          <w:rFonts w:asciiTheme="minorHAnsi" w:eastAsia="Times New Roman" w:hAnsiTheme="minorHAnsi" w:cstheme="minorHAnsi"/>
          <w:lang w:eastAsia="pl-PL"/>
        </w:rPr>
        <w:t xml:space="preserve"> Nie </w:t>
      </w:r>
      <w:r>
        <w:rPr>
          <w:rFonts w:eastAsia="Times New Roman" w:cs="Calibri"/>
          <w:lang w:eastAsia="pl-PL"/>
        </w:rPr>
        <w:t>–</w:t>
      </w:r>
      <w:r>
        <w:rPr>
          <w:rFonts w:asciiTheme="minorHAnsi" w:eastAsia="Times New Roman" w:hAnsiTheme="minorHAnsi" w:cstheme="minorHAnsi"/>
          <w:lang w:eastAsia="pl-PL"/>
        </w:rPr>
        <w:t xml:space="preserve"> 0 pkt. </w:t>
      </w:r>
    </w:p>
    <w:p w14:paraId="4FB1615F" w14:textId="77777777" w:rsidR="00E25C2A" w:rsidRDefault="00E25C2A">
      <w:pPr>
        <w:pStyle w:val="Akapitzlist"/>
        <w:numPr>
          <w:ilvl w:val="0"/>
          <w:numId w:val="1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Status osoby pracującej oraz zatrudnienie u Pracodawcy objętego Projektem będą weryfikowane na podstawie Formularza rekrutacyjnego oraz dokumentacji kadrowej pozostającej w dyspozycji Pracodawcy. </w:t>
      </w:r>
    </w:p>
    <w:p w14:paraId="62F167E1" w14:textId="77777777" w:rsidR="00E25C2A" w:rsidRDefault="00E25C2A">
      <w:pPr>
        <w:pStyle w:val="Akapitzlist"/>
        <w:numPr>
          <w:ilvl w:val="0"/>
          <w:numId w:val="1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Kryterium dotyczące kobiet wynika z diagnozy grupy docelowej oraz realizacji zasady równości szans kobiet i mężczyzn, będącej jedną z zasad horyzontalnych projektu.</w:t>
      </w:r>
    </w:p>
    <w:p w14:paraId="622B11EE" w14:textId="77777777" w:rsidR="00E25C2A" w:rsidRDefault="00E25C2A">
      <w:pPr>
        <w:pStyle w:val="Akapitzlist"/>
        <w:numPr>
          <w:ilvl w:val="0"/>
          <w:numId w:val="1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Zastosowanie kryteriów pierwszeństwa w ramach zamkniętej grupy docelowej nie ma charakteru selekcyjnego i nie ogranicza dostępu do projektu dla pozostałych pracowników Starostwa Powiatowego w Dębicy oraz Zarządu Dróg Powiatowych w Dębicy, wynika z diagnozy  potrzeb pracodawców i pracowników.</w:t>
      </w:r>
    </w:p>
    <w:p w14:paraId="295BC695"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40DE03EB"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7. Procedura rekrutacyjna</w:t>
      </w:r>
    </w:p>
    <w:p w14:paraId="20491448"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Rekrutacja prowadzona będzie w sposób jawny, przejrzysty i niedyskryminacyjny.</w:t>
      </w:r>
    </w:p>
    <w:p w14:paraId="2E9BD3B1"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Nabór dokumentów prowadzony będzie przez Beneficjenta.</w:t>
      </w:r>
    </w:p>
    <w:p w14:paraId="2B14F65C"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Rekrutacja bezpośrednia, prowadzona w sposób ciągły w pierwszym kwartale realizacji projektu, zostanie przeprowadzona wśród pracowników jednostek objętych Projektem.</w:t>
      </w:r>
    </w:p>
    <w:p w14:paraId="5E3BDEB8" w14:textId="41A2761E" w:rsidR="00E25C2A" w:rsidRPr="00D01B99" w:rsidRDefault="00E25C2A" w:rsidP="00D01B99">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Dokumenty rekrutacyjne mogą być składane osobiście w Biurze Projektu</w:t>
      </w:r>
      <w:r w:rsidR="00D01B99">
        <w:rPr>
          <w:rFonts w:asciiTheme="minorHAnsi" w:eastAsia="Times New Roman" w:hAnsiTheme="minorHAnsi" w:cstheme="minorHAnsi"/>
          <w:lang w:eastAsia="pl-PL"/>
        </w:rPr>
        <w:t xml:space="preserve"> </w:t>
      </w:r>
      <w:r w:rsidR="00D01B99">
        <w:rPr>
          <w:rFonts w:asciiTheme="minorHAnsi" w:eastAsia="Times New Roman" w:hAnsiTheme="minorHAnsi" w:cstheme="minorHAnsi"/>
          <w:lang w:eastAsia="pl-PL"/>
        </w:rPr>
        <w:t>oraz na spotkaniach informacyjnych.</w:t>
      </w:r>
    </w:p>
    <w:p w14:paraId="39DC14A2"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Beneficjent może wezwać kandydata do uzupełnienia braków formalnych.</w:t>
      </w:r>
    </w:p>
    <w:p w14:paraId="4B1051E2"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Na podstawie liczby uzyskanych punktów Komisja Rekrutacyjna utworzy listę podstawową Uczestników Projektu. W przypadku uzyskania przez Kandydatów takiej samej liczby punktów decydować będzie kolejno:</w:t>
      </w:r>
    </w:p>
    <w:p w14:paraId="4C222C6F"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a)</w:t>
      </w:r>
      <w:r>
        <w:t xml:space="preserve"> </w:t>
      </w:r>
      <w:r>
        <w:rPr>
          <w:rFonts w:asciiTheme="minorHAnsi" w:eastAsia="Times New Roman" w:hAnsiTheme="minorHAnsi" w:cstheme="minorHAnsi"/>
          <w:lang w:eastAsia="pl-PL"/>
        </w:rPr>
        <w:t>płeć - kobieta</w:t>
      </w:r>
    </w:p>
    <w:p w14:paraId="560F764A"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b) posiadanie statusu osoby z niepełnosprawnością,</w:t>
      </w:r>
    </w:p>
    <w:p w14:paraId="2A39D82A"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c) posiadanie statusu osoby ze szczególnymi potrzebami,</w:t>
      </w:r>
    </w:p>
    <w:p w14:paraId="08269096" w14:textId="77777777" w:rsidR="00E25C2A" w:rsidRDefault="00E25C2A" w:rsidP="00E25C2A">
      <w:pPr>
        <w:autoSpaceDE w:val="0"/>
        <w:spacing w:after="0" w:line="240" w:lineRule="auto"/>
        <w:ind w:left="708"/>
        <w:jc w:val="both"/>
        <w:rPr>
          <w:rFonts w:asciiTheme="minorHAnsi" w:eastAsia="Times New Roman" w:hAnsiTheme="minorHAnsi" w:cstheme="minorHAnsi"/>
          <w:lang w:eastAsia="pl-PL"/>
        </w:rPr>
      </w:pPr>
      <w:r>
        <w:rPr>
          <w:rFonts w:asciiTheme="minorHAnsi" w:eastAsia="Times New Roman" w:hAnsiTheme="minorHAnsi" w:cstheme="minorHAnsi"/>
          <w:lang w:eastAsia="pl-PL"/>
        </w:rPr>
        <w:t>d) kolejność złożenia kompletnego Formularza rekrutacyjnego.</w:t>
      </w:r>
    </w:p>
    <w:p w14:paraId="4A858F5A"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Rekrutacja prowadzona będzie według identycznych kryteriów formalnych i merytorycznych dla obu pracodawców, przy zachowaniu odrębności organizacyjnej jednostek.</w:t>
      </w:r>
    </w:p>
    <w:p w14:paraId="00D946C4" w14:textId="77777777" w:rsidR="00E25C2A" w:rsidRDefault="00E25C2A">
      <w:pPr>
        <w:pStyle w:val="Akapitzlist"/>
        <w:numPr>
          <w:ilvl w:val="0"/>
          <w:numId w:val="12"/>
        </w:numPr>
        <w:spacing w:line="254"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Rekrutacja prowadzona jest odrębnie dla pracowników Starostwa Powiatowego w Dębicy oraz Zarządu Dróg Powiatowych w Dębicy, z uwzględnieniem liczby miejsc wynikającej z projektu, tj. odpowiednio 112 i 14 uczestników.</w:t>
      </w:r>
    </w:p>
    <w:p w14:paraId="2A7C833A"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Kandydat musi złożyć następujące załączniki:</w:t>
      </w:r>
    </w:p>
    <w:p w14:paraId="05C3207E" w14:textId="77777777" w:rsidR="00E25C2A" w:rsidRDefault="00E25C2A">
      <w:pPr>
        <w:pStyle w:val="Akapitzlist"/>
        <w:numPr>
          <w:ilvl w:val="0"/>
          <w:numId w:val="13"/>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lastRenderedPageBreak/>
        <w:t>Formularz rekrutacyjny</w:t>
      </w:r>
    </w:p>
    <w:p w14:paraId="29C22747" w14:textId="77777777" w:rsidR="00E25C2A" w:rsidRDefault="00E25C2A">
      <w:pPr>
        <w:pStyle w:val="Akapitzlist"/>
        <w:numPr>
          <w:ilvl w:val="0"/>
          <w:numId w:val="13"/>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Klauzulę informacyjną dotyczącą przetwarzania danych osobowych</w:t>
      </w:r>
    </w:p>
    <w:p w14:paraId="1869920B" w14:textId="77777777" w:rsidR="00E25C2A" w:rsidRDefault="00E25C2A">
      <w:pPr>
        <w:pStyle w:val="Akapitzlist"/>
        <w:numPr>
          <w:ilvl w:val="0"/>
          <w:numId w:val="13"/>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Dokumenty wymagane wyłącznie dla potwierdzenia spełniania kryteriów premiujących określonych w § 6 ust. 2, o ile dotyczą danego Kandydata.</w:t>
      </w:r>
    </w:p>
    <w:p w14:paraId="25147784"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Kandydaci spełniający warunki udziału w Projekcie, którzy nie zostali zakwalifikowani z uwagi na ograniczoną liczbę miejsc, zostaną umieszczeni na liście rezerwowej, z zachowaniem proporcji grup docelowych.</w:t>
      </w:r>
    </w:p>
    <w:p w14:paraId="1D39D809"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Lista rezerwowa tworzona jest zgodnie z kolejnością wynikającą z liczby uzyskanych punktów.</w:t>
      </w:r>
    </w:p>
    <w:p w14:paraId="4F21A1A1"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Osoby z listy rezerwowej będą kwalifikowane w przypadku rezygnacji uczestników z listy podstawowej lub ich niezakwalifikowania.</w:t>
      </w:r>
    </w:p>
    <w:p w14:paraId="58428334"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 przypadku gdy liczba zgłoszeń nie przekroczy liczby miejsc przewidzianych w projekcie, wszystkie osoby spełniające kryteria formalne zostaną zakwalifikowane do udziału w projekcie.</w:t>
      </w:r>
    </w:p>
    <w:p w14:paraId="0AB03EA8"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Ostateczna lista Uczestników Projektu zostanie ustalona przez Komisję Rekrutacyjną w oparciu o dokumenty rekrutacyjne oraz zakres planowanych działań projektowych przewidzianych we wniosku o dofinansowanie.</w:t>
      </w:r>
    </w:p>
    <w:p w14:paraId="26606190" w14:textId="77777777" w:rsidR="00E25C2A" w:rsidRDefault="00E25C2A">
      <w:pPr>
        <w:pStyle w:val="Akapitzlist"/>
        <w:numPr>
          <w:ilvl w:val="0"/>
          <w:numId w:val="12"/>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 przebiegu rekrutacji sporządzany jest protokół.</w:t>
      </w:r>
    </w:p>
    <w:p w14:paraId="5A8BA36F"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3A09B629"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8. Procedura odwoławcza</w:t>
      </w:r>
    </w:p>
    <w:p w14:paraId="219E1EC2" w14:textId="77777777" w:rsidR="00E25C2A" w:rsidRDefault="00E25C2A">
      <w:pPr>
        <w:pStyle w:val="Akapitzlist"/>
        <w:numPr>
          <w:ilvl w:val="0"/>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Kandydatowi przysługuje prawo wniesienia odwołania od wyników oceny.</w:t>
      </w:r>
    </w:p>
    <w:p w14:paraId="4A0EC67A" w14:textId="77777777" w:rsidR="00E25C2A" w:rsidRDefault="00E25C2A">
      <w:pPr>
        <w:pStyle w:val="Akapitzlist"/>
        <w:numPr>
          <w:ilvl w:val="0"/>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Odwołanie należy złożyć w terminie 3 dni roboczych od dnia przekazania informacji o wynikach rekrutacji.</w:t>
      </w:r>
    </w:p>
    <w:p w14:paraId="33E11388" w14:textId="77777777" w:rsidR="00E25C2A" w:rsidRDefault="00E25C2A">
      <w:pPr>
        <w:pStyle w:val="Akapitzlist"/>
        <w:numPr>
          <w:ilvl w:val="0"/>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Odwołanie składane jest w formie pisemnej w Biurze Projektu lub elektronicznie na adres: riz@powiatdebicki.pl.</w:t>
      </w:r>
    </w:p>
    <w:p w14:paraId="5CB720BF" w14:textId="77777777" w:rsidR="00E25C2A" w:rsidRDefault="00E25C2A">
      <w:pPr>
        <w:pStyle w:val="Akapitzlist"/>
        <w:numPr>
          <w:ilvl w:val="0"/>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Odwołanie rozpatruje Komisja Rekrutacyjna w terminie do 3 dni roboczych od dnia jego wpływu.</w:t>
      </w:r>
    </w:p>
    <w:p w14:paraId="78701F24" w14:textId="77777777" w:rsidR="00E25C2A" w:rsidRDefault="00E25C2A">
      <w:pPr>
        <w:pStyle w:val="Akapitzlist"/>
        <w:numPr>
          <w:ilvl w:val="0"/>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 wyniku rozpatrzenia odwołania Komisja Rekrutacyjna może:</w:t>
      </w:r>
    </w:p>
    <w:p w14:paraId="0067AD88" w14:textId="77777777" w:rsidR="00E25C2A" w:rsidRDefault="00E25C2A">
      <w:pPr>
        <w:pStyle w:val="Akapitzlist"/>
        <w:numPr>
          <w:ilvl w:val="1"/>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utrzymać wynik oceny w mocy,</w:t>
      </w:r>
    </w:p>
    <w:p w14:paraId="2478DADA" w14:textId="77777777" w:rsidR="00E25C2A" w:rsidRDefault="00E25C2A">
      <w:pPr>
        <w:pStyle w:val="Akapitzlist"/>
        <w:numPr>
          <w:ilvl w:val="1"/>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zmienić wynik oceny.</w:t>
      </w:r>
    </w:p>
    <w:p w14:paraId="4B70A9A0" w14:textId="77777777" w:rsidR="00E25C2A" w:rsidRDefault="00E25C2A">
      <w:pPr>
        <w:pStyle w:val="Akapitzlist"/>
        <w:numPr>
          <w:ilvl w:val="0"/>
          <w:numId w:val="14"/>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Rozstrzygnięcie odwołania jest ostateczne i przekazywane Kandydatowi w formie pisemnej lub elektronicznej.</w:t>
      </w:r>
    </w:p>
    <w:p w14:paraId="3C282B7A" w14:textId="77777777" w:rsidR="00E25C2A" w:rsidRDefault="00E25C2A" w:rsidP="00E25C2A">
      <w:pPr>
        <w:autoSpaceDE w:val="0"/>
        <w:spacing w:after="0" w:line="240" w:lineRule="auto"/>
        <w:rPr>
          <w:rFonts w:asciiTheme="minorHAnsi" w:eastAsia="Times New Roman" w:hAnsiTheme="minorHAnsi" w:cstheme="minorHAnsi"/>
          <w:lang w:eastAsia="pl-PL"/>
        </w:rPr>
      </w:pPr>
    </w:p>
    <w:p w14:paraId="6C18C4AE"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9. Zakres wsparcia</w:t>
      </w:r>
    </w:p>
    <w:p w14:paraId="0D3E2D7E" w14:textId="77777777" w:rsidR="00E25C2A" w:rsidRDefault="00E25C2A">
      <w:pPr>
        <w:pStyle w:val="Akapitzlist"/>
        <w:numPr>
          <w:ilvl w:val="0"/>
          <w:numId w:val="15"/>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Zakres wsparcia obejmuje:</w:t>
      </w:r>
    </w:p>
    <w:p w14:paraId="2563EC01" w14:textId="77777777" w:rsidR="00E25C2A" w:rsidRDefault="00E25C2A">
      <w:pPr>
        <w:pStyle w:val="Akapitzlist"/>
        <w:numPr>
          <w:ilvl w:val="0"/>
          <w:numId w:val="16"/>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Zadanie 1. Adaptacja i modernizacja stanowisk pracy w Starostwie Powiatowym w Dębicy:</w:t>
      </w:r>
    </w:p>
    <w:p w14:paraId="0561A2CE"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foteli ergonomicznych </w:t>
      </w:r>
    </w:p>
    <w:p w14:paraId="0DAF7468"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wentylatorów </w:t>
      </w:r>
    </w:p>
    <w:p w14:paraId="1F117CC5"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zakup podkładek żelowych na biurko pod nadgarstek,</w:t>
      </w:r>
    </w:p>
    <w:p w14:paraId="7CEC53E0"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podnóżków pod nogi </w:t>
      </w:r>
    </w:p>
    <w:p w14:paraId="115AAF11"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laptopów do pracy zdalnej wraz z oprogramowaniem, oprogramowaniem biurowym, myszą oraz torbą na laptopa </w:t>
      </w:r>
    </w:p>
    <w:p w14:paraId="5EFAC7DC"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zakup niszczarek</w:t>
      </w:r>
    </w:p>
    <w:p w14:paraId="55D234F6"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zakup i instalacja modułów pracowniczych:</w:t>
      </w:r>
    </w:p>
    <w:p w14:paraId="7C46ACBC" w14:textId="77777777" w:rsidR="00E25C2A" w:rsidRDefault="00E25C2A" w:rsidP="00E25C2A">
      <w:pPr>
        <w:pStyle w:val="Akapitzlist"/>
        <w:autoSpaceDE w:val="0"/>
        <w:spacing w:after="0" w:line="240" w:lineRule="auto"/>
        <w:rPr>
          <w:rFonts w:asciiTheme="minorHAnsi" w:eastAsia="Times New Roman" w:hAnsiTheme="minorHAnsi" w:cstheme="minorHAnsi"/>
          <w:lang w:eastAsia="pl-PL"/>
        </w:rPr>
      </w:pPr>
      <w:r>
        <w:rPr>
          <w:rFonts w:asciiTheme="minorHAnsi" w:eastAsia="Times New Roman" w:hAnsiTheme="minorHAnsi" w:cstheme="minorHAnsi"/>
          <w:lang w:eastAsia="pl-PL"/>
        </w:rPr>
        <w:t>- program do elektronicznej informacji kadrowej</w:t>
      </w:r>
    </w:p>
    <w:p w14:paraId="3E5DB3AA" w14:textId="77777777" w:rsidR="00E25C2A" w:rsidRDefault="00E25C2A" w:rsidP="00E25C2A">
      <w:pPr>
        <w:pStyle w:val="Akapitzlist"/>
        <w:autoSpaceDE w:val="0"/>
        <w:spacing w:after="0" w:line="240" w:lineRule="auto"/>
        <w:rPr>
          <w:rFonts w:asciiTheme="minorHAnsi" w:eastAsia="Times New Roman" w:hAnsiTheme="minorHAnsi" w:cstheme="minorHAnsi"/>
          <w:lang w:eastAsia="pl-PL"/>
        </w:rPr>
      </w:pPr>
      <w:r>
        <w:rPr>
          <w:rFonts w:asciiTheme="minorHAnsi" w:eastAsia="Times New Roman" w:hAnsiTheme="minorHAnsi" w:cstheme="minorHAnsi"/>
          <w:lang w:eastAsia="pl-PL"/>
        </w:rPr>
        <w:t>- program do elektronicznej obsługi wniosków urlopowych</w:t>
      </w:r>
    </w:p>
    <w:p w14:paraId="2BC254E7"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i instalacja urządzenia do czyszczenia butów </w:t>
      </w:r>
    </w:p>
    <w:p w14:paraId="593FFB15"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stojaka na hulajnogi elektryczne z ładowarką </w:t>
      </w:r>
    </w:p>
    <w:p w14:paraId="06903451"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stojaka na rowery elektryczne z ładowarką </w:t>
      </w:r>
    </w:p>
    <w:p w14:paraId="6533B92D"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rolet okiennych  </w:t>
      </w:r>
    </w:p>
    <w:p w14:paraId="0C53E491" w14:textId="77777777" w:rsidR="00E25C2A" w:rsidRDefault="00E25C2A">
      <w:pPr>
        <w:pStyle w:val="Akapitzlist"/>
        <w:numPr>
          <w:ilvl w:val="0"/>
          <w:numId w:val="1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projekt i wykonanie mebli ergonomicznych do kancelarii (2 biurka, 2 lady, 2 szafy, 4 kontenerki, 1 szafa) </w:t>
      </w:r>
    </w:p>
    <w:p w14:paraId="097453C3"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drabin aluminiowych dwustronnych, 3-stopniowych </w:t>
      </w:r>
    </w:p>
    <w:p w14:paraId="4EBE2573"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zakup urządzeń wielofunkcyjnych</w:t>
      </w:r>
    </w:p>
    <w:p w14:paraId="6FAF7CCC" w14:textId="77777777" w:rsidR="00E25C2A" w:rsidRDefault="00E25C2A">
      <w:pPr>
        <w:pStyle w:val="Akapitzlist"/>
        <w:numPr>
          <w:ilvl w:val="0"/>
          <w:numId w:val="17"/>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lastRenderedPageBreak/>
        <w:t xml:space="preserve">zakup i montaż systemu kontroli wejścia do biur na 3. piętrze budynku SP </w:t>
      </w:r>
    </w:p>
    <w:p w14:paraId="3A539E03" w14:textId="77777777" w:rsidR="00E25C2A" w:rsidRDefault="00E25C2A">
      <w:pPr>
        <w:pStyle w:val="Akapitzlist"/>
        <w:numPr>
          <w:ilvl w:val="0"/>
          <w:numId w:val="16"/>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Zadanie 2. Dostosowanie środowiska pracy w Starostwie Powiatowym w Dębicy</w:t>
      </w:r>
    </w:p>
    <w:p w14:paraId="34E1B554" w14:textId="77777777" w:rsidR="00E25C2A" w:rsidRDefault="00E25C2A">
      <w:pPr>
        <w:pStyle w:val="Akapitzlist"/>
        <w:numPr>
          <w:ilvl w:val="0"/>
          <w:numId w:val="16"/>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Zadanie 3. Modernizacja stanowisk pracy w Zarządzie Dróg Powiatowych w Dębicy:</w:t>
      </w:r>
    </w:p>
    <w:p w14:paraId="51F621FE" w14:textId="77777777" w:rsidR="00E25C2A" w:rsidRDefault="00E25C2A">
      <w:pPr>
        <w:pStyle w:val="Akapitzlist"/>
        <w:numPr>
          <w:ilvl w:val="0"/>
          <w:numId w:val="18"/>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ergonomicznych foteli biurowych </w:t>
      </w:r>
    </w:p>
    <w:p w14:paraId="6A82FC3D" w14:textId="77777777" w:rsidR="00E25C2A" w:rsidRDefault="00E25C2A">
      <w:pPr>
        <w:pStyle w:val="Akapitzlist"/>
        <w:numPr>
          <w:ilvl w:val="0"/>
          <w:numId w:val="18"/>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klimatyzatora </w:t>
      </w:r>
    </w:p>
    <w:p w14:paraId="3E13B0BD" w14:textId="77777777" w:rsidR="00E25C2A" w:rsidRDefault="00E25C2A">
      <w:pPr>
        <w:pStyle w:val="Akapitzlist"/>
        <w:numPr>
          <w:ilvl w:val="0"/>
          <w:numId w:val="18"/>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wentylatorów </w:t>
      </w:r>
    </w:p>
    <w:p w14:paraId="147010D0" w14:textId="77777777" w:rsidR="00E25C2A" w:rsidRDefault="00E25C2A">
      <w:pPr>
        <w:pStyle w:val="Akapitzlist"/>
        <w:numPr>
          <w:ilvl w:val="0"/>
          <w:numId w:val="18"/>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rolet okiennych </w:t>
      </w:r>
    </w:p>
    <w:p w14:paraId="2A41C059" w14:textId="77777777" w:rsidR="00E25C2A" w:rsidRDefault="00E25C2A">
      <w:pPr>
        <w:pStyle w:val="Akapitzlist"/>
        <w:numPr>
          <w:ilvl w:val="0"/>
          <w:numId w:val="18"/>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podkładek żelowych pod nadgarstek </w:t>
      </w:r>
    </w:p>
    <w:p w14:paraId="377CE66E" w14:textId="77777777" w:rsidR="00E25C2A" w:rsidRDefault="00E25C2A">
      <w:pPr>
        <w:pStyle w:val="Akapitzlist"/>
        <w:numPr>
          <w:ilvl w:val="0"/>
          <w:numId w:val="18"/>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podnóżków pod nogi </w:t>
      </w:r>
    </w:p>
    <w:p w14:paraId="4DA0EA78" w14:textId="77777777" w:rsidR="00E25C2A" w:rsidRDefault="00E25C2A">
      <w:pPr>
        <w:pStyle w:val="Akapitzlist"/>
        <w:numPr>
          <w:ilvl w:val="0"/>
          <w:numId w:val="18"/>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Zakup niszczarek dokumentów </w:t>
      </w:r>
    </w:p>
    <w:p w14:paraId="314FD5A3" w14:textId="77777777" w:rsidR="00E25C2A" w:rsidRDefault="00E25C2A">
      <w:pPr>
        <w:pStyle w:val="Akapitzlist"/>
        <w:numPr>
          <w:ilvl w:val="0"/>
          <w:numId w:val="18"/>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Zakup laptopów do okazjonalnej pracy zdalnej wraz z oprogramowaniem biurowym oraz oprzyrządowaniem (torba na laptopa, myszka do laptopa).</w:t>
      </w:r>
    </w:p>
    <w:p w14:paraId="5EC39219" w14:textId="77777777" w:rsidR="00E25C2A" w:rsidRDefault="00E25C2A">
      <w:pPr>
        <w:pStyle w:val="Akapitzlist"/>
        <w:numPr>
          <w:ilvl w:val="0"/>
          <w:numId w:val="1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Zakres wsparcia jest dostosowany do indywidualnych potrzeb użytkowników stanowisk pracy. Oznacza to, że poszczególne stanowiska pracy mogą zostać objęte różnym zakresem wsparcia, adekwatnym do charakteru wykonywanych zadań oraz zidentyfikowanych problemów i potrzeb pracowników. Ostateczne przypisanie wsparcia do Uczestnika Projektu następuje po analizie dokumentów rekrutacyjnych, zgodności z diagnozą przeprowadzoną przez Pracodawcę, zatwierdzonym wnioskiem o dofinansowanie oraz zakresem rzeczowym przewidzianym dla danego Pracodawcy.</w:t>
      </w:r>
      <w:r>
        <w:t xml:space="preserve"> </w:t>
      </w:r>
    </w:p>
    <w:p w14:paraId="0FC8B8A7" w14:textId="77777777" w:rsidR="00E25C2A" w:rsidRDefault="00E25C2A">
      <w:pPr>
        <w:pStyle w:val="Akapitzlist"/>
        <w:numPr>
          <w:ilvl w:val="0"/>
          <w:numId w:val="1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Sprzęt, wyposażenie oraz inne udogodnienia zakupione w ramach Projektu są udostępniane Uczestnikowi w celu korzystania na stanowisku pracy objętym wsparciem.</w:t>
      </w:r>
    </w:p>
    <w:p w14:paraId="2260A3E7" w14:textId="77777777" w:rsidR="00E25C2A" w:rsidRDefault="00E25C2A">
      <w:pPr>
        <w:pStyle w:val="Akapitzlist"/>
        <w:numPr>
          <w:ilvl w:val="0"/>
          <w:numId w:val="1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Uczestnik nie nabywa prawa własności do sprzętu lub wyposażenia zakupionego w ramach Projektu.</w:t>
      </w:r>
    </w:p>
    <w:p w14:paraId="707CA876" w14:textId="77777777" w:rsidR="00E25C2A" w:rsidRDefault="00E25C2A" w:rsidP="00E25C2A">
      <w:pPr>
        <w:autoSpaceDE w:val="0"/>
        <w:spacing w:after="0" w:line="240" w:lineRule="auto"/>
        <w:ind w:left="708"/>
        <w:rPr>
          <w:rFonts w:asciiTheme="minorHAnsi" w:eastAsia="Times New Roman" w:hAnsiTheme="minorHAnsi" w:cstheme="minorHAnsi"/>
          <w:lang w:eastAsia="pl-PL"/>
        </w:rPr>
      </w:pPr>
    </w:p>
    <w:p w14:paraId="7957A502"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10. Monitorowanie i dokumentowanie udziału</w:t>
      </w:r>
    </w:p>
    <w:p w14:paraId="32623E88" w14:textId="77777777" w:rsidR="00E25C2A" w:rsidRDefault="00E25C2A">
      <w:pPr>
        <w:pStyle w:val="Akapitzlist"/>
        <w:numPr>
          <w:ilvl w:val="0"/>
          <w:numId w:val="19"/>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Uczestnik zobowiązany jest do podpisywania dokumentów potwierdzających udział w Projekcie.</w:t>
      </w:r>
    </w:p>
    <w:p w14:paraId="7E05A42B" w14:textId="77777777" w:rsidR="00E25C2A" w:rsidRDefault="00E25C2A">
      <w:pPr>
        <w:pStyle w:val="Akapitzlist"/>
        <w:numPr>
          <w:ilvl w:val="0"/>
          <w:numId w:val="1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Zgodnie z wymogami Projektu Uczestnicy Projektu podlegają procesowi monitoringu oraz ewaluacji mającemu na celu ocenę skuteczności działań podjętych w ramach Projektu.</w:t>
      </w:r>
    </w:p>
    <w:p w14:paraId="397811BD" w14:textId="77777777" w:rsidR="00E25C2A" w:rsidRDefault="00E25C2A">
      <w:pPr>
        <w:pStyle w:val="Akapitzlist"/>
        <w:numPr>
          <w:ilvl w:val="0"/>
          <w:numId w:val="19"/>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Beneficjent prowadzi monitoring zgodnie z wytycznymi EFS+.</w:t>
      </w:r>
    </w:p>
    <w:p w14:paraId="4E4D4CE9" w14:textId="77777777" w:rsidR="00E25C2A" w:rsidRDefault="00E25C2A">
      <w:pPr>
        <w:pStyle w:val="Akapitzlist"/>
        <w:numPr>
          <w:ilvl w:val="0"/>
          <w:numId w:val="1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Pomiar wskaźnika dotyczącego liczby osób z niepełnosprawnościami objętych wsparciem w programie możliwy będzie na podstawie: deklaracji uczestnictwa w Projekcie oraz dokumentów potwierdzających status osoby z niepełnosprawnością- kopii orzeczenia o niepełnosprawności/o stopniu niepełnosprawności lub kopii dokumentu poświadczającego stan zdrowia wydany przez lekarza, tj. orzeczenie o stanie zdrowia lub opinia.</w:t>
      </w:r>
    </w:p>
    <w:p w14:paraId="068C6AE7" w14:textId="77777777" w:rsidR="00E25C2A" w:rsidRDefault="00E25C2A">
      <w:pPr>
        <w:pStyle w:val="Akapitzlist"/>
        <w:numPr>
          <w:ilvl w:val="0"/>
          <w:numId w:val="19"/>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 celu przeprowadzenia procesu monitoringu, ewaluacji i oceny Uczestnicy Projektu są zobowiązani do udzielania informacji Beneficjentowi na temat rezultatów ich uczestnictwa w Projekcie, również po zakończeniu uczestnictwa w Projekcie.</w:t>
      </w:r>
    </w:p>
    <w:p w14:paraId="53EDD4BE"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66075909" w14:textId="77777777" w:rsidR="00E25C2A" w:rsidRDefault="00E25C2A" w:rsidP="00E25C2A">
      <w:pPr>
        <w:autoSpaceDE w:val="0"/>
        <w:spacing w:after="0" w:line="240" w:lineRule="auto"/>
        <w:rPr>
          <w:rFonts w:asciiTheme="minorHAnsi" w:eastAsia="Times New Roman" w:hAnsiTheme="minorHAnsi" w:cstheme="minorHAnsi"/>
          <w:lang w:eastAsia="pl-PL"/>
        </w:rPr>
      </w:pPr>
    </w:p>
    <w:p w14:paraId="42EF8A35"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11. Zasady równości i dostępności</w:t>
      </w:r>
    </w:p>
    <w:p w14:paraId="7A95E838" w14:textId="77777777" w:rsidR="00E25C2A" w:rsidRDefault="00E25C2A">
      <w:pPr>
        <w:pStyle w:val="Akapitzlist"/>
        <w:numPr>
          <w:ilvl w:val="0"/>
          <w:numId w:val="2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Projekt realizowany jest zgodnie z:</w:t>
      </w:r>
    </w:p>
    <w:p w14:paraId="63FAABCB" w14:textId="77777777" w:rsidR="00E25C2A" w:rsidRDefault="00E25C2A">
      <w:pPr>
        <w:pStyle w:val="Akapitzlist"/>
        <w:numPr>
          <w:ilvl w:val="0"/>
          <w:numId w:val="2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zasadą równości szans kobiet i mężczyzn,</w:t>
      </w:r>
    </w:p>
    <w:p w14:paraId="229D89E7" w14:textId="77777777" w:rsidR="00E25C2A" w:rsidRDefault="00E25C2A">
      <w:pPr>
        <w:pStyle w:val="Akapitzlist"/>
        <w:numPr>
          <w:ilvl w:val="0"/>
          <w:numId w:val="2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zasadą niedyskryminacji,</w:t>
      </w:r>
    </w:p>
    <w:p w14:paraId="10C01FC3" w14:textId="77777777" w:rsidR="00E25C2A" w:rsidRDefault="00E25C2A">
      <w:pPr>
        <w:pStyle w:val="Akapitzlist"/>
        <w:numPr>
          <w:ilvl w:val="0"/>
          <w:numId w:val="2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zasadą dostępności dla osób z niepełnosprawnościami,</w:t>
      </w:r>
    </w:p>
    <w:p w14:paraId="358F4233" w14:textId="77777777" w:rsidR="00E25C2A" w:rsidRDefault="00E25C2A">
      <w:pPr>
        <w:pStyle w:val="Akapitzlist"/>
        <w:numPr>
          <w:ilvl w:val="0"/>
          <w:numId w:val="2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zasadą uniwersalnego projektowania,</w:t>
      </w:r>
    </w:p>
    <w:p w14:paraId="53EB6782" w14:textId="77777777" w:rsidR="00E25C2A" w:rsidRDefault="00E25C2A">
      <w:pPr>
        <w:pStyle w:val="Akapitzlist"/>
        <w:numPr>
          <w:ilvl w:val="0"/>
          <w:numId w:val="2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Kartą Praw Podstawowych UE,</w:t>
      </w:r>
    </w:p>
    <w:p w14:paraId="08EEBCEC" w14:textId="77777777" w:rsidR="00E25C2A" w:rsidRDefault="00E25C2A">
      <w:pPr>
        <w:pStyle w:val="Akapitzlist"/>
        <w:numPr>
          <w:ilvl w:val="0"/>
          <w:numId w:val="21"/>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Konwencją o prawach osób niepełnosprawnych.</w:t>
      </w:r>
    </w:p>
    <w:p w14:paraId="49D26347" w14:textId="77777777" w:rsidR="00E25C2A" w:rsidRDefault="00E25C2A">
      <w:pPr>
        <w:pStyle w:val="Akapitzlist"/>
        <w:numPr>
          <w:ilvl w:val="0"/>
          <w:numId w:val="2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Wsparcie będzie dostosowane do indywidualnych potrzeb uczestników.</w:t>
      </w:r>
    </w:p>
    <w:p w14:paraId="273787D1" w14:textId="77777777" w:rsidR="00E25C2A" w:rsidRDefault="00E25C2A">
      <w:pPr>
        <w:pStyle w:val="Akapitzlist"/>
        <w:numPr>
          <w:ilvl w:val="0"/>
          <w:numId w:val="2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Uwzględnienie osób w wieku 50 lat i więcej następuje poprzez dostosowanie zakresu wsparcia do potrzeb wynikających z wieku, ergonomii pracy, komfortu, bezpieczeństwa oraz możliwości utrzymania aktywności zawodowej.</w:t>
      </w:r>
    </w:p>
    <w:p w14:paraId="18621B6B" w14:textId="77777777" w:rsidR="00E25C2A" w:rsidRDefault="00E25C2A">
      <w:pPr>
        <w:pStyle w:val="Akapitzlist"/>
        <w:numPr>
          <w:ilvl w:val="0"/>
          <w:numId w:val="20"/>
        </w:numPr>
        <w:spacing w:line="254"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lastRenderedPageBreak/>
        <w:t xml:space="preserve">Beneficjent zapewni działania dostępnościowe zgodnie z Standardami dostępności dla polityki spójności 2021–2027, zgłoszonymi potrzebami oraz charakterem Projektu. </w:t>
      </w:r>
    </w:p>
    <w:p w14:paraId="06C29E15" w14:textId="77777777" w:rsidR="00E25C2A" w:rsidRDefault="00E25C2A">
      <w:pPr>
        <w:pStyle w:val="Akapitzlist"/>
        <w:numPr>
          <w:ilvl w:val="0"/>
          <w:numId w:val="20"/>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Kandydaci do projektu mogą zgłaszać potrzeby związane z dostępnością oraz koniecznością zastosowania mechanizmu racjonalnych usprawnień.</w:t>
      </w:r>
    </w:p>
    <w:p w14:paraId="733746AB"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2A9F136C"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12. Prawa i obowiązki uczestników</w:t>
      </w:r>
    </w:p>
    <w:p w14:paraId="33B8CF1B" w14:textId="77777777" w:rsidR="00E25C2A" w:rsidRDefault="00E25C2A">
      <w:pPr>
        <w:pStyle w:val="Akapitzlist"/>
        <w:numPr>
          <w:ilvl w:val="0"/>
          <w:numId w:val="22"/>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Uczestnik Projektu zobowiązany jest do:</w:t>
      </w:r>
    </w:p>
    <w:p w14:paraId="53EE137A" w14:textId="77777777" w:rsidR="00E25C2A" w:rsidRDefault="00E25C2A">
      <w:pPr>
        <w:pStyle w:val="Akapitzlist"/>
        <w:numPr>
          <w:ilvl w:val="0"/>
          <w:numId w:val="23"/>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współpracy z Beneficjentem;</w:t>
      </w:r>
    </w:p>
    <w:p w14:paraId="6F6E12E6" w14:textId="77777777" w:rsidR="00E25C2A" w:rsidRDefault="00E25C2A">
      <w:pPr>
        <w:pStyle w:val="Akapitzlist"/>
        <w:numPr>
          <w:ilvl w:val="0"/>
          <w:numId w:val="23"/>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potwierdzania udziału we wsparciu;</w:t>
      </w:r>
    </w:p>
    <w:p w14:paraId="6CD7EAC0" w14:textId="77777777" w:rsidR="00E25C2A" w:rsidRDefault="00E25C2A">
      <w:pPr>
        <w:pStyle w:val="Akapitzlist"/>
        <w:numPr>
          <w:ilvl w:val="0"/>
          <w:numId w:val="23"/>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korzystania ze sprzętu, wyposażenia lub udogodnień zakupionych w ramach Projektu zgodnie z ich przeznaczeniem oraz w związku z wykonywaniem pracy na stanowisku objętym wsparciem;</w:t>
      </w:r>
    </w:p>
    <w:p w14:paraId="3255C8DA" w14:textId="77777777" w:rsidR="00E25C2A" w:rsidRDefault="00E25C2A">
      <w:pPr>
        <w:pStyle w:val="Akapitzlist"/>
        <w:numPr>
          <w:ilvl w:val="0"/>
          <w:numId w:val="23"/>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przekazywania wymaganych danych monitoringowych;</w:t>
      </w:r>
    </w:p>
    <w:p w14:paraId="20072BD6" w14:textId="77777777" w:rsidR="00E25C2A" w:rsidRDefault="00E25C2A">
      <w:pPr>
        <w:pStyle w:val="Akapitzlist"/>
        <w:numPr>
          <w:ilvl w:val="0"/>
          <w:numId w:val="23"/>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niezwłocznego informowania o zmianie danych;</w:t>
      </w:r>
    </w:p>
    <w:p w14:paraId="4E298603" w14:textId="77777777" w:rsidR="00E25C2A" w:rsidRDefault="00E25C2A">
      <w:pPr>
        <w:pStyle w:val="Akapitzlist"/>
        <w:numPr>
          <w:ilvl w:val="0"/>
          <w:numId w:val="23"/>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udziału w badaniach ewaluacyjnych i kontrolach.</w:t>
      </w:r>
    </w:p>
    <w:p w14:paraId="2A06EFB1" w14:textId="77777777" w:rsidR="00E25C2A" w:rsidRDefault="00E25C2A">
      <w:pPr>
        <w:pStyle w:val="Akapitzlist"/>
        <w:numPr>
          <w:ilvl w:val="0"/>
          <w:numId w:val="22"/>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Uczestnik ma prawo do:</w:t>
      </w:r>
    </w:p>
    <w:p w14:paraId="67262188" w14:textId="77777777" w:rsidR="00E25C2A" w:rsidRDefault="00E25C2A">
      <w:pPr>
        <w:pStyle w:val="Akapitzlist"/>
        <w:numPr>
          <w:ilvl w:val="0"/>
          <w:numId w:val="24"/>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korzystania z form wsparcia przewidzianych Projektem;</w:t>
      </w:r>
    </w:p>
    <w:p w14:paraId="3CE13C24" w14:textId="77777777" w:rsidR="00E25C2A" w:rsidRDefault="00E25C2A">
      <w:pPr>
        <w:pStyle w:val="Akapitzlist"/>
        <w:numPr>
          <w:ilvl w:val="0"/>
          <w:numId w:val="24"/>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równego traktowania;</w:t>
      </w:r>
    </w:p>
    <w:p w14:paraId="27CD13D6" w14:textId="77777777" w:rsidR="00E25C2A" w:rsidRDefault="00E25C2A">
      <w:pPr>
        <w:pStyle w:val="Akapitzlist"/>
        <w:numPr>
          <w:ilvl w:val="0"/>
          <w:numId w:val="24"/>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zgłaszania potrzeb związanych z dostępnością oraz szczególnymi potrzebami,</w:t>
      </w:r>
    </w:p>
    <w:p w14:paraId="017EBBA8" w14:textId="77777777" w:rsidR="00E25C2A" w:rsidRDefault="00E25C2A">
      <w:pPr>
        <w:pStyle w:val="Akapitzlist"/>
        <w:numPr>
          <w:ilvl w:val="0"/>
          <w:numId w:val="22"/>
        </w:numPr>
        <w:autoSpaceDE w:val="0"/>
        <w:spacing w:after="0" w:line="240" w:lineRule="auto"/>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Beneficjent może skreślić uczestnika z listy uczestników Projektu w przypadku:</w:t>
      </w:r>
    </w:p>
    <w:p w14:paraId="75F1D75F" w14:textId="77777777" w:rsidR="00E25C2A" w:rsidRDefault="00E25C2A" w:rsidP="00E25C2A">
      <w:pPr>
        <w:pStyle w:val="Akapitzlist"/>
        <w:autoSpaceDE w:val="0"/>
        <w:spacing w:after="0" w:line="240" w:lineRule="auto"/>
        <w:ind w:left="360"/>
        <w:rPr>
          <w:rFonts w:asciiTheme="minorHAnsi" w:eastAsia="Times New Roman" w:hAnsiTheme="minorHAnsi" w:cstheme="minorHAnsi"/>
          <w:lang w:eastAsia="pl-PL"/>
        </w:rPr>
      </w:pPr>
      <w:r>
        <w:rPr>
          <w:rFonts w:asciiTheme="minorHAnsi" w:eastAsia="Times New Roman" w:hAnsiTheme="minorHAnsi" w:cstheme="minorHAnsi"/>
          <w:lang w:eastAsia="pl-PL"/>
        </w:rPr>
        <w:t>a) utraty statusu pracownika podmiotu objętego wsparciem,</w:t>
      </w:r>
    </w:p>
    <w:p w14:paraId="59E05252" w14:textId="77777777" w:rsidR="00E25C2A" w:rsidRDefault="00E25C2A" w:rsidP="00E25C2A">
      <w:pPr>
        <w:pStyle w:val="Akapitzlist"/>
        <w:autoSpaceDE w:val="0"/>
        <w:spacing w:after="0" w:line="240" w:lineRule="auto"/>
        <w:ind w:left="360"/>
        <w:rPr>
          <w:rFonts w:asciiTheme="minorHAnsi" w:eastAsia="Times New Roman" w:hAnsiTheme="minorHAnsi" w:cstheme="minorHAnsi"/>
          <w:lang w:eastAsia="pl-PL"/>
        </w:rPr>
      </w:pPr>
      <w:r>
        <w:rPr>
          <w:rFonts w:asciiTheme="minorHAnsi" w:eastAsia="Times New Roman" w:hAnsiTheme="minorHAnsi" w:cstheme="minorHAnsi"/>
          <w:lang w:eastAsia="pl-PL"/>
        </w:rPr>
        <w:t>b) podania nieprawdziwych danych mających wpływ na kwalifikowalność,</w:t>
      </w:r>
    </w:p>
    <w:p w14:paraId="0DC2EE15" w14:textId="77777777" w:rsidR="00E25C2A" w:rsidRDefault="00E25C2A" w:rsidP="00E25C2A">
      <w:pPr>
        <w:pStyle w:val="Akapitzlist"/>
        <w:autoSpaceDE w:val="0"/>
        <w:spacing w:after="0" w:line="240" w:lineRule="auto"/>
        <w:ind w:left="360"/>
        <w:rPr>
          <w:rFonts w:asciiTheme="minorHAnsi" w:eastAsia="Times New Roman" w:hAnsiTheme="minorHAnsi" w:cstheme="minorHAnsi"/>
          <w:lang w:eastAsia="pl-PL"/>
        </w:rPr>
      </w:pPr>
      <w:r>
        <w:rPr>
          <w:rFonts w:asciiTheme="minorHAnsi" w:eastAsia="Times New Roman" w:hAnsiTheme="minorHAnsi" w:cstheme="minorHAnsi"/>
          <w:lang w:eastAsia="pl-PL"/>
        </w:rPr>
        <w:t>c) odmowy przekazania danych niezbędnych do monitorowania wskaźników projektu,</w:t>
      </w:r>
    </w:p>
    <w:p w14:paraId="0A344A63" w14:textId="77777777" w:rsidR="00E25C2A" w:rsidRDefault="00E25C2A" w:rsidP="00E25C2A">
      <w:pPr>
        <w:pStyle w:val="Akapitzlist"/>
        <w:autoSpaceDE w:val="0"/>
        <w:spacing w:after="0" w:line="240" w:lineRule="auto"/>
        <w:ind w:left="360"/>
        <w:rPr>
          <w:rFonts w:asciiTheme="minorHAnsi" w:eastAsia="Times New Roman" w:hAnsiTheme="minorHAnsi" w:cstheme="minorHAnsi"/>
          <w:lang w:eastAsia="pl-PL"/>
        </w:rPr>
      </w:pPr>
      <w:r>
        <w:rPr>
          <w:rFonts w:asciiTheme="minorHAnsi" w:eastAsia="Times New Roman" w:hAnsiTheme="minorHAnsi" w:cstheme="minorHAnsi"/>
          <w:lang w:eastAsia="pl-PL"/>
        </w:rPr>
        <w:t>d) złożenia pisemnej rezygnacji Uczestnika z udziału w Projekcie.</w:t>
      </w:r>
    </w:p>
    <w:p w14:paraId="131678A2" w14:textId="77777777" w:rsidR="00E25C2A" w:rsidRDefault="00E25C2A" w:rsidP="00E25C2A">
      <w:pPr>
        <w:pStyle w:val="Akapitzlist"/>
        <w:autoSpaceDE w:val="0"/>
        <w:spacing w:after="0" w:line="240" w:lineRule="auto"/>
        <w:ind w:left="360"/>
        <w:rPr>
          <w:rFonts w:asciiTheme="minorHAnsi" w:eastAsia="Times New Roman" w:hAnsiTheme="minorHAnsi" w:cstheme="minorHAnsi"/>
          <w:lang w:eastAsia="pl-PL"/>
        </w:rPr>
      </w:pPr>
    </w:p>
    <w:p w14:paraId="601E88F6"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0E79225B"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13. Ochrona danych osobowych</w:t>
      </w:r>
    </w:p>
    <w:p w14:paraId="5827C07E" w14:textId="77777777" w:rsidR="00E25C2A" w:rsidRDefault="00E25C2A">
      <w:pPr>
        <w:pStyle w:val="Akapitzlist"/>
        <w:numPr>
          <w:ilvl w:val="0"/>
          <w:numId w:val="2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Dane osobowe uczestników będą przetwarzane zgodnie z:</w:t>
      </w:r>
    </w:p>
    <w:p w14:paraId="08108DE6" w14:textId="77777777" w:rsidR="00E25C2A" w:rsidRDefault="00E25C2A">
      <w:pPr>
        <w:pStyle w:val="Akapitzlist"/>
        <w:numPr>
          <w:ilvl w:val="0"/>
          <w:numId w:val="2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Rozporządzeniem Parlamentu Europejskiego i Rady (UE) 2016/679 (RODO),</w:t>
      </w:r>
    </w:p>
    <w:p w14:paraId="7E206826" w14:textId="77777777" w:rsidR="00E25C2A" w:rsidRDefault="00E25C2A">
      <w:pPr>
        <w:pStyle w:val="Akapitzlist"/>
        <w:numPr>
          <w:ilvl w:val="0"/>
          <w:numId w:val="2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ustawą o ochronie danych osobowych,</w:t>
      </w:r>
    </w:p>
    <w:p w14:paraId="3C487177" w14:textId="77777777" w:rsidR="00E25C2A" w:rsidRDefault="00E25C2A">
      <w:pPr>
        <w:pStyle w:val="Akapitzlist"/>
        <w:numPr>
          <w:ilvl w:val="0"/>
          <w:numId w:val="26"/>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zasadami realizacji projektów FEP 2021–2027.</w:t>
      </w:r>
    </w:p>
    <w:p w14:paraId="4235BF37" w14:textId="77777777" w:rsidR="00E25C2A" w:rsidRDefault="00E25C2A">
      <w:pPr>
        <w:pStyle w:val="Akapitzlist"/>
        <w:numPr>
          <w:ilvl w:val="0"/>
          <w:numId w:val="2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Dane przetwarzane będą wyłącznie w celu realizacji Projektu, monitorowania, kontroli, ewaluacji i sprawozdawczości.</w:t>
      </w:r>
    </w:p>
    <w:p w14:paraId="22F58AC8" w14:textId="77777777" w:rsidR="00E25C2A" w:rsidRDefault="00E25C2A">
      <w:pPr>
        <w:pStyle w:val="Akapitzlist"/>
        <w:numPr>
          <w:ilvl w:val="0"/>
          <w:numId w:val="25"/>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Szczegółowe informacje dotyczące przetwarzania danych osobowych zawiera Klauzula informacyjna stanowiąca załącznik do Regulaminu.</w:t>
      </w:r>
    </w:p>
    <w:p w14:paraId="40D9E06A" w14:textId="77777777" w:rsidR="00E25C2A" w:rsidRDefault="00E25C2A" w:rsidP="00E25C2A">
      <w:pPr>
        <w:pStyle w:val="Akapitzlist"/>
        <w:autoSpaceDE w:val="0"/>
        <w:spacing w:after="0" w:line="240" w:lineRule="auto"/>
        <w:ind w:left="360"/>
        <w:jc w:val="both"/>
        <w:rPr>
          <w:rFonts w:asciiTheme="minorHAnsi" w:eastAsia="Times New Roman" w:hAnsiTheme="minorHAnsi" w:cstheme="minorHAnsi"/>
          <w:lang w:eastAsia="pl-PL"/>
        </w:rPr>
      </w:pPr>
    </w:p>
    <w:p w14:paraId="01832079" w14:textId="77777777" w:rsidR="00E25C2A" w:rsidRDefault="00E25C2A" w:rsidP="00E25C2A">
      <w:pPr>
        <w:autoSpaceDE w:val="0"/>
        <w:spacing w:after="0" w:line="240" w:lineRule="auto"/>
        <w:jc w:val="center"/>
        <w:rPr>
          <w:rFonts w:asciiTheme="minorHAnsi" w:eastAsia="Times New Roman" w:hAnsiTheme="minorHAnsi" w:cstheme="minorHAnsi"/>
          <w:b/>
          <w:bCs/>
          <w:lang w:eastAsia="pl-PL"/>
        </w:rPr>
      </w:pPr>
      <w:r>
        <w:rPr>
          <w:rFonts w:asciiTheme="minorHAnsi" w:eastAsia="Times New Roman" w:hAnsiTheme="minorHAnsi" w:cstheme="minorHAnsi"/>
          <w:b/>
          <w:bCs/>
          <w:lang w:eastAsia="pl-PL"/>
        </w:rPr>
        <w:t>§ 14. Postanowienia końcowe</w:t>
      </w:r>
    </w:p>
    <w:p w14:paraId="1E816CE5" w14:textId="77777777" w:rsidR="00E25C2A" w:rsidRDefault="00E25C2A">
      <w:pPr>
        <w:pStyle w:val="Akapitzlist"/>
        <w:numPr>
          <w:ilvl w:val="0"/>
          <w:numId w:val="2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Regulamin obowiązuje od dnia jego zatwierdzenia przez Beneficjenta.</w:t>
      </w:r>
    </w:p>
    <w:p w14:paraId="663B43BD" w14:textId="77777777" w:rsidR="00E25C2A" w:rsidRDefault="00E25C2A">
      <w:pPr>
        <w:pStyle w:val="Akapitzlist"/>
        <w:numPr>
          <w:ilvl w:val="0"/>
          <w:numId w:val="2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Beneficjent zastrzega sobie prawo do zmiany Regulaminu w przypadku zmiany przepisów prawa, wytycznych, dokumentów programowych, zasad realizacji Projektu lub dokumentów obowiązujących w ramach Programu Fundusze Europejskie dla Podkarpacia 2021–2027, a także w przypadku zmiany formy lub dokumentów obowiązujących u Instytucji Pośredniczącej.</w:t>
      </w:r>
    </w:p>
    <w:p w14:paraId="0AA297FF" w14:textId="77777777" w:rsidR="00E25C2A" w:rsidRDefault="00E25C2A">
      <w:pPr>
        <w:pStyle w:val="Akapitzlist"/>
        <w:numPr>
          <w:ilvl w:val="0"/>
          <w:numId w:val="2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Wszelkie zmiany Regulaminu będą publikowane w sposób przyjęty u Beneficjenta oraz udostępniane w Biurze Projektu. Zmiany obowiązują od dnia ich publikacji, chyba że wskazano inny termin wejścia w życie.</w:t>
      </w:r>
    </w:p>
    <w:p w14:paraId="1AADC3D7" w14:textId="77777777" w:rsidR="00E25C2A" w:rsidRDefault="00E25C2A">
      <w:pPr>
        <w:pStyle w:val="Akapitzlist"/>
        <w:numPr>
          <w:ilvl w:val="0"/>
          <w:numId w:val="2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Ostateczna interpretacja postanowień Regulaminu należy do Beneficjenta, z uwzględnieniem obowiązujących wytycznych dotyczących wdrażania Programu Fundusze Europejskie dla Podkarpacia 2021–2027 oraz właściwych przepisów prawa krajowego i Unii Europejskiej.</w:t>
      </w:r>
    </w:p>
    <w:p w14:paraId="173EDD69" w14:textId="77777777" w:rsidR="00E25C2A" w:rsidRDefault="00E25C2A">
      <w:pPr>
        <w:pStyle w:val="Akapitzlist"/>
        <w:numPr>
          <w:ilvl w:val="0"/>
          <w:numId w:val="2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Beneficjent zastrzega sobie prawo do zaprzestania realizacji Projektu w przypadku rozwiązania lub wygaśnięcia umowy o dofinansowanie zawartej z Wojewódzkim Urzędem Pracy w Rzeszowie. Z tego tytułu Uczestnikom Projektu nie przysługują wobec Beneficjenta jakiekolwiek roszczenia.</w:t>
      </w:r>
    </w:p>
    <w:p w14:paraId="61C0B180" w14:textId="77777777" w:rsidR="00E25C2A" w:rsidRDefault="00E25C2A">
      <w:pPr>
        <w:pStyle w:val="Akapitzlist"/>
        <w:numPr>
          <w:ilvl w:val="0"/>
          <w:numId w:val="2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lastRenderedPageBreak/>
        <w:t>W sprawach nieuregulowanych niniejszym Regulaminem zastosowanie mają odpowiednie przepisy prawa krajowego i Unii Europejskiej, dokumenty programowe Funduszy Europejskich dla Podkarpacia 2021–2027, wytyczne właściwych instytucji oraz postanowienia umowy o dofinansowanie Projektu.</w:t>
      </w:r>
    </w:p>
    <w:p w14:paraId="386669B8" w14:textId="77777777" w:rsidR="00E25C2A" w:rsidRDefault="00E25C2A">
      <w:pPr>
        <w:pStyle w:val="Akapitzlist"/>
        <w:numPr>
          <w:ilvl w:val="0"/>
          <w:numId w:val="27"/>
        </w:numPr>
        <w:autoSpaceDE w:val="0"/>
        <w:spacing w:after="0" w:line="240" w:lineRule="auto"/>
        <w:jc w:val="both"/>
        <w:textAlignment w:val="auto"/>
        <w:rPr>
          <w:rFonts w:asciiTheme="minorHAnsi" w:eastAsia="Times New Roman" w:hAnsiTheme="minorHAnsi" w:cstheme="minorHAnsi"/>
          <w:lang w:eastAsia="pl-PL"/>
        </w:rPr>
      </w:pPr>
      <w:r>
        <w:rPr>
          <w:rFonts w:asciiTheme="minorHAnsi" w:eastAsia="Times New Roman" w:hAnsiTheme="minorHAnsi" w:cstheme="minorHAnsi"/>
          <w:lang w:eastAsia="pl-PL"/>
        </w:rPr>
        <w:t>W sprawach nieuregulowanych Regulaminem, niewynikających z przepisów i dokumentów, o których mowa w ust. 6, decyzje podejmuje Beneficjent.</w:t>
      </w:r>
    </w:p>
    <w:p w14:paraId="4BF2991A"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34E84B72"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4EA31574"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617AD017"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3F8DF11A"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436737C1" w14:textId="77777777" w:rsidR="00E25C2A" w:rsidRDefault="00E25C2A" w:rsidP="00E25C2A">
      <w:pPr>
        <w:autoSpaceDE w:val="0"/>
        <w:spacing w:after="0" w:line="240" w:lineRule="auto"/>
        <w:jc w:val="both"/>
        <w:rPr>
          <w:rFonts w:asciiTheme="minorHAnsi" w:eastAsia="Times New Roman" w:hAnsiTheme="minorHAnsi" w:cstheme="minorHAnsi"/>
          <w:lang w:eastAsia="pl-PL"/>
        </w:rPr>
      </w:pPr>
    </w:p>
    <w:p w14:paraId="69D2C1A0" w14:textId="77777777" w:rsidR="00E25C2A" w:rsidRDefault="00E25C2A" w:rsidP="00E25C2A"/>
    <w:p w14:paraId="645207E8" w14:textId="77777777" w:rsidR="00F16660" w:rsidRPr="00F16660" w:rsidRDefault="00F16660" w:rsidP="00F16660">
      <w:pPr>
        <w:autoSpaceDE w:val="0"/>
        <w:spacing w:after="0" w:line="240" w:lineRule="auto"/>
        <w:jc w:val="both"/>
        <w:rPr>
          <w:rFonts w:asciiTheme="minorHAnsi" w:eastAsia="Times New Roman" w:hAnsiTheme="minorHAnsi" w:cstheme="minorHAnsi"/>
          <w:lang w:eastAsia="pl-PL"/>
        </w:rPr>
      </w:pPr>
    </w:p>
    <w:sectPr w:rsidR="00F16660" w:rsidRPr="00F16660" w:rsidSect="00436964">
      <w:headerReference w:type="default" r:id="rId9"/>
      <w:head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35494" w14:textId="77777777" w:rsidR="00C533FD" w:rsidRDefault="00C533FD" w:rsidP="00AE182C">
      <w:pPr>
        <w:spacing w:after="0" w:line="240" w:lineRule="auto"/>
      </w:pPr>
      <w:r>
        <w:separator/>
      </w:r>
    </w:p>
  </w:endnote>
  <w:endnote w:type="continuationSeparator" w:id="0">
    <w:p w14:paraId="45A2C517" w14:textId="77777777" w:rsidR="00C533FD" w:rsidRDefault="00C533FD" w:rsidP="00AE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348FB" w14:textId="77777777" w:rsidR="00C533FD" w:rsidRDefault="00C533FD" w:rsidP="00AE182C">
      <w:pPr>
        <w:spacing w:after="0" w:line="240" w:lineRule="auto"/>
      </w:pPr>
      <w:r>
        <w:separator/>
      </w:r>
    </w:p>
  </w:footnote>
  <w:footnote w:type="continuationSeparator" w:id="0">
    <w:p w14:paraId="7B5BF20E" w14:textId="77777777" w:rsidR="00C533FD" w:rsidRDefault="00C533FD" w:rsidP="00AE1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5D45" w14:textId="08537C59" w:rsidR="00475A2A" w:rsidRDefault="00475A2A" w:rsidP="00475A2A">
    <w:pPr>
      <w:pStyle w:val="Nagwek"/>
      <w:tabs>
        <w:tab w:val="clear" w:pos="4536"/>
        <w:tab w:val="clear" w:pos="9072"/>
        <w:tab w:val="left" w:pos="3105"/>
      </w:tabs>
    </w:pPr>
    <w:r w:rsidRPr="0068408B">
      <w:rPr>
        <w:noProof/>
        <w:lang w:eastAsia="pl-PL"/>
      </w:rPr>
      <w:drawing>
        <wp:anchor distT="0" distB="0" distL="114300" distR="114300" simplePos="0" relativeHeight="251660288" behindDoc="0" locked="0" layoutInCell="1" allowOverlap="1" wp14:anchorId="0C6C6CD3" wp14:editId="01826F08">
          <wp:simplePos x="0" y="0"/>
          <wp:positionH relativeFrom="margin">
            <wp:posOffset>257175</wp:posOffset>
          </wp:positionH>
          <wp:positionV relativeFrom="paragraph">
            <wp:posOffset>-232410</wp:posOffset>
          </wp:positionV>
          <wp:extent cx="4979670" cy="403225"/>
          <wp:effectExtent l="0" t="0" r="0" b="0"/>
          <wp:wrapSquare wrapText="bothSides"/>
          <wp:docPr id="633705442" name="Obraz 633705442" descr="Kolorowe znaki ułożone w poziomym rzędzie. Od lewej:  znak Funduszy Europejskich z  dopiskiem Fundusze Europejskie dla Podkarpacia, znak Rzeczypospolitej Polskiej,  znak Unii Europejskiej z  dopiskiem  dofinansowane przez Unię Europejską, pionowa, czarna kreska oddzielająca znak Podkarpackie z dopiskiem przestrzeń otwarta" title="Oznaczenie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arzyna.jakim\AppData\Local\Microsoft\Windows\INetCache\Content.Outlook\R1KUZ7YH\fe-rp-ue-pdk-FE-2021-2027-dla-Podkarpacia-poziom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9670" cy="403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BC06" w14:textId="77777777" w:rsidR="00AE182C" w:rsidRDefault="00747814" w:rsidP="00BE465C">
    <w:pPr>
      <w:pStyle w:val="Nagwek"/>
    </w:pPr>
    <w:r w:rsidRPr="0068408B">
      <w:rPr>
        <w:noProof/>
        <w:lang w:eastAsia="pl-PL"/>
      </w:rPr>
      <w:drawing>
        <wp:anchor distT="0" distB="0" distL="114300" distR="114300" simplePos="0" relativeHeight="251658240" behindDoc="0" locked="0" layoutInCell="1" allowOverlap="1" wp14:anchorId="4CF8DFB6" wp14:editId="4731A4F8">
          <wp:simplePos x="0" y="0"/>
          <wp:positionH relativeFrom="margin">
            <wp:align>center</wp:align>
          </wp:positionH>
          <wp:positionV relativeFrom="paragraph">
            <wp:posOffset>-139700</wp:posOffset>
          </wp:positionV>
          <wp:extent cx="4979670" cy="403225"/>
          <wp:effectExtent l="0" t="0" r="0" b="0"/>
          <wp:wrapSquare wrapText="bothSides"/>
          <wp:docPr id="1" name="Obraz 1" descr="Kolorowe znaki ułożone w poziomym rzędzie. Od lewej:  znak Funduszy Europejskich z  dopiskiem Fundusze Europejskie dla Podkarpacia, znak Rzeczypospolitej Polskiej,  znak Unii Europejskiej z  dopiskiem  dofinansowane przez Unię Europejską, pionowa, czarna kreska oddzielająca znak Podkarpackie z dopiskiem przestrzeń otwarta" title="Oznaczenie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arzyna.jakim\AppData\Local\Microsoft\Windows\INetCache\Content.Outlook\R1KUZ7YH\fe-rp-ue-pdk-FE-2021-2027-dla-Podkarpacia-poziom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9670" cy="403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53B"/>
    <w:multiLevelType w:val="hybridMultilevel"/>
    <w:tmpl w:val="67800BA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316914"/>
    <w:multiLevelType w:val="hybridMultilevel"/>
    <w:tmpl w:val="2C7E6A1C"/>
    <w:lvl w:ilvl="0" w:tplc="04150011">
      <w:start w:val="1"/>
      <w:numFmt w:val="decimal"/>
      <w:lvlText w:val="%1)"/>
      <w:lvlJc w:val="left"/>
      <w:pPr>
        <w:ind w:left="1068" w:hanging="360"/>
      </w:pPr>
      <w:rPr>
        <w:color w:val="auto"/>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079B6B5A"/>
    <w:multiLevelType w:val="hybridMultilevel"/>
    <w:tmpl w:val="3184FB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403D92"/>
    <w:multiLevelType w:val="hybridMultilevel"/>
    <w:tmpl w:val="ABB4B0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17617A"/>
    <w:multiLevelType w:val="hybridMultilevel"/>
    <w:tmpl w:val="B136E552"/>
    <w:lvl w:ilvl="0" w:tplc="3CB69B9C">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B22A04"/>
    <w:multiLevelType w:val="hybridMultilevel"/>
    <w:tmpl w:val="0E066F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1895F81"/>
    <w:multiLevelType w:val="hybridMultilevel"/>
    <w:tmpl w:val="0C0204AA"/>
    <w:lvl w:ilvl="0" w:tplc="3D36B3E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7A735B"/>
    <w:multiLevelType w:val="hybridMultilevel"/>
    <w:tmpl w:val="F8766C04"/>
    <w:lvl w:ilvl="0" w:tplc="0415000F">
      <w:start w:val="1"/>
      <w:numFmt w:val="decimal"/>
      <w:lvlText w:val="%1."/>
      <w:lvlJc w:val="left"/>
      <w:pPr>
        <w:ind w:left="360" w:hanging="360"/>
      </w:pPr>
    </w:lvl>
    <w:lvl w:ilvl="1" w:tplc="4162D77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C74527D"/>
    <w:multiLevelType w:val="hybridMultilevel"/>
    <w:tmpl w:val="A5A0944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00A695D"/>
    <w:multiLevelType w:val="hybridMultilevel"/>
    <w:tmpl w:val="827EA3D4"/>
    <w:lvl w:ilvl="0" w:tplc="47FE29E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4728E2"/>
    <w:multiLevelType w:val="hybridMultilevel"/>
    <w:tmpl w:val="1F8225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B541B8"/>
    <w:multiLevelType w:val="hybridMultilevel"/>
    <w:tmpl w:val="CA1E57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E66B71"/>
    <w:multiLevelType w:val="hybridMultilevel"/>
    <w:tmpl w:val="52284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27390B"/>
    <w:multiLevelType w:val="hybridMultilevel"/>
    <w:tmpl w:val="76F2B89A"/>
    <w:lvl w:ilvl="0" w:tplc="77800E14">
      <w:start w:val="1"/>
      <w:numFmt w:val="decimal"/>
      <w:lvlText w:val="%1."/>
      <w:lvlJc w:val="left"/>
      <w:pPr>
        <w:ind w:left="360" w:hanging="360"/>
      </w:pPr>
      <w:rPr>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DA850BA"/>
    <w:multiLevelType w:val="hybridMultilevel"/>
    <w:tmpl w:val="50426902"/>
    <w:lvl w:ilvl="0" w:tplc="3CB69B9C">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15E1C57"/>
    <w:multiLevelType w:val="hybridMultilevel"/>
    <w:tmpl w:val="BF221D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5D440A"/>
    <w:multiLevelType w:val="hybridMultilevel"/>
    <w:tmpl w:val="E63C1086"/>
    <w:lvl w:ilvl="0" w:tplc="3CB69B9C">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6184D47"/>
    <w:multiLevelType w:val="hybridMultilevel"/>
    <w:tmpl w:val="B94AFA84"/>
    <w:lvl w:ilvl="0" w:tplc="3CB69B9C">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9A50F6F"/>
    <w:multiLevelType w:val="hybridMultilevel"/>
    <w:tmpl w:val="73D08F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F90836"/>
    <w:multiLevelType w:val="hybridMultilevel"/>
    <w:tmpl w:val="4A0C1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F023D79"/>
    <w:multiLevelType w:val="hybridMultilevel"/>
    <w:tmpl w:val="1EB45F5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2154917"/>
    <w:multiLevelType w:val="hybridMultilevel"/>
    <w:tmpl w:val="6E88C5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8D38F3"/>
    <w:multiLevelType w:val="hybridMultilevel"/>
    <w:tmpl w:val="FED49F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F1B645F"/>
    <w:multiLevelType w:val="hybridMultilevel"/>
    <w:tmpl w:val="A8DC9C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6E0C8D"/>
    <w:multiLevelType w:val="hybridMultilevel"/>
    <w:tmpl w:val="532E92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A233F8"/>
    <w:multiLevelType w:val="hybridMultilevel"/>
    <w:tmpl w:val="2DFA41C0"/>
    <w:lvl w:ilvl="0" w:tplc="3CB69B9C">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AF5603C"/>
    <w:multiLevelType w:val="hybridMultilevel"/>
    <w:tmpl w:val="45C06A78"/>
    <w:lvl w:ilvl="0" w:tplc="3CB69B9C">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972516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2700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92922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98751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6622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7317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34569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31608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6472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7709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72705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05826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7296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6537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07479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47975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5320152">
    <w:abstractNumId w:val="18"/>
  </w:num>
  <w:num w:numId="18" w16cid:durableId="1139880710">
    <w:abstractNumId w:val="12"/>
  </w:num>
  <w:num w:numId="19" w16cid:durableId="4317093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4392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44317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18616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195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65615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39771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8925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65979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2C"/>
    <w:rsid w:val="00012284"/>
    <w:rsid w:val="00012C9E"/>
    <w:rsid w:val="0001465E"/>
    <w:rsid w:val="00022FF2"/>
    <w:rsid w:val="000232F7"/>
    <w:rsid w:val="00031024"/>
    <w:rsid w:val="0003435C"/>
    <w:rsid w:val="000400C0"/>
    <w:rsid w:val="00040E2B"/>
    <w:rsid w:val="00042734"/>
    <w:rsid w:val="00052216"/>
    <w:rsid w:val="00052837"/>
    <w:rsid w:val="000612EF"/>
    <w:rsid w:val="00062553"/>
    <w:rsid w:val="00066E99"/>
    <w:rsid w:val="00080E12"/>
    <w:rsid w:val="00086F95"/>
    <w:rsid w:val="000906E8"/>
    <w:rsid w:val="00090905"/>
    <w:rsid w:val="00092E1A"/>
    <w:rsid w:val="0009491D"/>
    <w:rsid w:val="000974E3"/>
    <w:rsid w:val="000A3FB0"/>
    <w:rsid w:val="000B7BE3"/>
    <w:rsid w:val="000C2C8A"/>
    <w:rsid w:val="000D4CF9"/>
    <w:rsid w:val="000D5AAF"/>
    <w:rsid w:val="000E3075"/>
    <w:rsid w:val="000E5052"/>
    <w:rsid w:val="000E7470"/>
    <w:rsid w:val="000F019F"/>
    <w:rsid w:val="000F790D"/>
    <w:rsid w:val="00100A1B"/>
    <w:rsid w:val="00102047"/>
    <w:rsid w:val="001029DB"/>
    <w:rsid w:val="001107A3"/>
    <w:rsid w:val="00120FD5"/>
    <w:rsid w:val="00135373"/>
    <w:rsid w:val="00135AEB"/>
    <w:rsid w:val="00135DF0"/>
    <w:rsid w:val="00143770"/>
    <w:rsid w:val="00150DF9"/>
    <w:rsid w:val="00154245"/>
    <w:rsid w:val="001732E8"/>
    <w:rsid w:val="00175DB1"/>
    <w:rsid w:val="00187268"/>
    <w:rsid w:val="00192054"/>
    <w:rsid w:val="00195B66"/>
    <w:rsid w:val="00196437"/>
    <w:rsid w:val="001A19D6"/>
    <w:rsid w:val="001A19EE"/>
    <w:rsid w:val="001A24F3"/>
    <w:rsid w:val="001A3583"/>
    <w:rsid w:val="001B38F0"/>
    <w:rsid w:val="001C49F2"/>
    <w:rsid w:val="001C53EE"/>
    <w:rsid w:val="001C7983"/>
    <w:rsid w:val="001D0267"/>
    <w:rsid w:val="001D31F7"/>
    <w:rsid w:val="001D67F3"/>
    <w:rsid w:val="001E12DC"/>
    <w:rsid w:val="001E27B8"/>
    <w:rsid w:val="001E39AE"/>
    <w:rsid w:val="001F0897"/>
    <w:rsid w:val="001F1DBD"/>
    <w:rsid w:val="001F2C36"/>
    <w:rsid w:val="0020752C"/>
    <w:rsid w:val="00212567"/>
    <w:rsid w:val="00220627"/>
    <w:rsid w:val="00227EBA"/>
    <w:rsid w:val="00233BE8"/>
    <w:rsid w:val="00234F10"/>
    <w:rsid w:val="00243FC3"/>
    <w:rsid w:val="00250FC8"/>
    <w:rsid w:val="002617AB"/>
    <w:rsid w:val="002647B0"/>
    <w:rsid w:val="00270D53"/>
    <w:rsid w:val="0027356E"/>
    <w:rsid w:val="00276735"/>
    <w:rsid w:val="002806F7"/>
    <w:rsid w:val="002B10A1"/>
    <w:rsid w:val="002C55B3"/>
    <w:rsid w:val="002C6630"/>
    <w:rsid w:val="002E11D8"/>
    <w:rsid w:val="002F3334"/>
    <w:rsid w:val="002F6071"/>
    <w:rsid w:val="002F7D40"/>
    <w:rsid w:val="00302965"/>
    <w:rsid w:val="003073A6"/>
    <w:rsid w:val="00314425"/>
    <w:rsid w:val="00326A98"/>
    <w:rsid w:val="00327562"/>
    <w:rsid w:val="0033652C"/>
    <w:rsid w:val="00344D82"/>
    <w:rsid w:val="00347346"/>
    <w:rsid w:val="0035160A"/>
    <w:rsid w:val="00353898"/>
    <w:rsid w:val="00354D98"/>
    <w:rsid w:val="00362E89"/>
    <w:rsid w:val="0039596C"/>
    <w:rsid w:val="003C01C1"/>
    <w:rsid w:val="003C0E5D"/>
    <w:rsid w:val="003C7284"/>
    <w:rsid w:val="003D599D"/>
    <w:rsid w:val="003D6E88"/>
    <w:rsid w:val="003E2909"/>
    <w:rsid w:val="003E53B4"/>
    <w:rsid w:val="003F489F"/>
    <w:rsid w:val="003F50CD"/>
    <w:rsid w:val="00400C00"/>
    <w:rsid w:val="004342EE"/>
    <w:rsid w:val="00436964"/>
    <w:rsid w:val="00443559"/>
    <w:rsid w:val="0044565B"/>
    <w:rsid w:val="00445B02"/>
    <w:rsid w:val="00451701"/>
    <w:rsid w:val="0045302E"/>
    <w:rsid w:val="00454261"/>
    <w:rsid w:val="00454615"/>
    <w:rsid w:val="0046052D"/>
    <w:rsid w:val="004666B8"/>
    <w:rsid w:val="0047477A"/>
    <w:rsid w:val="00475A2A"/>
    <w:rsid w:val="00482202"/>
    <w:rsid w:val="00484CBF"/>
    <w:rsid w:val="00496505"/>
    <w:rsid w:val="00497732"/>
    <w:rsid w:val="004A61B3"/>
    <w:rsid w:val="004A707F"/>
    <w:rsid w:val="004B0CFB"/>
    <w:rsid w:val="004B778B"/>
    <w:rsid w:val="004C0892"/>
    <w:rsid w:val="004C0E3A"/>
    <w:rsid w:val="004C508B"/>
    <w:rsid w:val="004C5586"/>
    <w:rsid w:val="004D3DCA"/>
    <w:rsid w:val="004D580C"/>
    <w:rsid w:val="004E0844"/>
    <w:rsid w:val="004E1968"/>
    <w:rsid w:val="004E2F99"/>
    <w:rsid w:val="004F24B6"/>
    <w:rsid w:val="004F4365"/>
    <w:rsid w:val="004F54CE"/>
    <w:rsid w:val="00504798"/>
    <w:rsid w:val="00515863"/>
    <w:rsid w:val="005233D5"/>
    <w:rsid w:val="00523926"/>
    <w:rsid w:val="00531FFB"/>
    <w:rsid w:val="00537FE0"/>
    <w:rsid w:val="00543861"/>
    <w:rsid w:val="00544912"/>
    <w:rsid w:val="00547E05"/>
    <w:rsid w:val="00553B51"/>
    <w:rsid w:val="005606CB"/>
    <w:rsid w:val="00563135"/>
    <w:rsid w:val="0056453F"/>
    <w:rsid w:val="00582F9D"/>
    <w:rsid w:val="0058340E"/>
    <w:rsid w:val="00585A91"/>
    <w:rsid w:val="005874B5"/>
    <w:rsid w:val="00591BA7"/>
    <w:rsid w:val="005920E0"/>
    <w:rsid w:val="00594CE3"/>
    <w:rsid w:val="00595E02"/>
    <w:rsid w:val="00596FCB"/>
    <w:rsid w:val="005A017B"/>
    <w:rsid w:val="005A579E"/>
    <w:rsid w:val="005A69CB"/>
    <w:rsid w:val="005B7986"/>
    <w:rsid w:val="005C3413"/>
    <w:rsid w:val="005D210D"/>
    <w:rsid w:val="005D5BEE"/>
    <w:rsid w:val="005D74CB"/>
    <w:rsid w:val="005E2A34"/>
    <w:rsid w:val="005E49A7"/>
    <w:rsid w:val="005E5A0B"/>
    <w:rsid w:val="005F5A04"/>
    <w:rsid w:val="00605409"/>
    <w:rsid w:val="0060695E"/>
    <w:rsid w:val="00612D6D"/>
    <w:rsid w:val="00615538"/>
    <w:rsid w:val="006207BB"/>
    <w:rsid w:val="00624928"/>
    <w:rsid w:val="00630064"/>
    <w:rsid w:val="006344E5"/>
    <w:rsid w:val="00634E13"/>
    <w:rsid w:val="0065216D"/>
    <w:rsid w:val="0065635C"/>
    <w:rsid w:val="0066157F"/>
    <w:rsid w:val="0066561A"/>
    <w:rsid w:val="00667953"/>
    <w:rsid w:val="00676CEF"/>
    <w:rsid w:val="00680EA8"/>
    <w:rsid w:val="00681C17"/>
    <w:rsid w:val="006821BE"/>
    <w:rsid w:val="00687518"/>
    <w:rsid w:val="00691358"/>
    <w:rsid w:val="006A62E6"/>
    <w:rsid w:val="006B4628"/>
    <w:rsid w:val="006B557B"/>
    <w:rsid w:val="006C19ED"/>
    <w:rsid w:val="006C53A4"/>
    <w:rsid w:val="006C7408"/>
    <w:rsid w:val="006D7A4E"/>
    <w:rsid w:val="006D7B63"/>
    <w:rsid w:val="006E2BAA"/>
    <w:rsid w:val="006E600C"/>
    <w:rsid w:val="006F1AC3"/>
    <w:rsid w:val="00702B60"/>
    <w:rsid w:val="0070456D"/>
    <w:rsid w:val="00711721"/>
    <w:rsid w:val="0071245D"/>
    <w:rsid w:val="00716FF1"/>
    <w:rsid w:val="007257C4"/>
    <w:rsid w:val="00744282"/>
    <w:rsid w:val="00745294"/>
    <w:rsid w:val="00746098"/>
    <w:rsid w:val="0074692D"/>
    <w:rsid w:val="007470B0"/>
    <w:rsid w:val="00747814"/>
    <w:rsid w:val="007510EF"/>
    <w:rsid w:val="00751A3C"/>
    <w:rsid w:val="007528B7"/>
    <w:rsid w:val="00752F0F"/>
    <w:rsid w:val="00763D6C"/>
    <w:rsid w:val="007710BF"/>
    <w:rsid w:val="00777DF6"/>
    <w:rsid w:val="00782B78"/>
    <w:rsid w:val="00784413"/>
    <w:rsid w:val="00791C60"/>
    <w:rsid w:val="00793AE3"/>
    <w:rsid w:val="007955D8"/>
    <w:rsid w:val="007957EE"/>
    <w:rsid w:val="007A20C1"/>
    <w:rsid w:val="007A5BC1"/>
    <w:rsid w:val="007A7DC9"/>
    <w:rsid w:val="007B360D"/>
    <w:rsid w:val="007B57D8"/>
    <w:rsid w:val="007B6708"/>
    <w:rsid w:val="007B7DEA"/>
    <w:rsid w:val="007C2670"/>
    <w:rsid w:val="007C5495"/>
    <w:rsid w:val="007D65C8"/>
    <w:rsid w:val="007E4560"/>
    <w:rsid w:val="007E6DB5"/>
    <w:rsid w:val="007F396B"/>
    <w:rsid w:val="007F39CE"/>
    <w:rsid w:val="007F63EB"/>
    <w:rsid w:val="00802443"/>
    <w:rsid w:val="00803E8D"/>
    <w:rsid w:val="00833063"/>
    <w:rsid w:val="00835399"/>
    <w:rsid w:val="00842382"/>
    <w:rsid w:val="00843A8C"/>
    <w:rsid w:val="00847BBE"/>
    <w:rsid w:val="00860387"/>
    <w:rsid w:val="008612F9"/>
    <w:rsid w:val="00862049"/>
    <w:rsid w:val="00863DB9"/>
    <w:rsid w:val="008906E9"/>
    <w:rsid w:val="008918BF"/>
    <w:rsid w:val="00894A5B"/>
    <w:rsid w:val="008974C2"/>
    <w:rsid w:val="00897B68"/>
    <w:rsid w:val="008A1CBA"/>
    <w:rsid w:val="008A4D6F"/>
    <w:rsid w:val="008B0F89"/>
    <w:rsid w:val="008B7E80"/>
    <w:rsid w:val="008C0318"/>
    <w:rsid w:val="008D05DA"/>
    <w:rsid w:val="008D3C80"/>
    <w:rsid w:val="008D7C5D"/>
    <w:rsid w:val="008E0625"/>
    <w:rsid w:val="008E284B"/>
    <w:rsid w:val="008E3EEC"/>
    <w:rsid w:val="008E41D9"/>
    <w:rsid w:val="008F114A"/>
    <w:rsid w:val="008F22BC"/>
    <w:rsid w:val="008F74D1"/>
    <w:rsid w:val="008F7F89"/>
    <w:rsid w:val="009026B8"/>
    <w:rsid w:val="00904CE0"/>
    <w:rsid w:val="00906208"/>
    <w:rsid w:val="009108DD"/>
    <w:rsid w:val="00912A81"/>
    <w:rsid w:val="00913D7C"/>
    <w:rsid w:val="009147CC"/>
    <w:rsid w:val="0092022B"/>
    <w:rsid w:val="0092090D"/>
    <w:rsid w:val="00922E5B"/>
    <w:rsid w:val="009426A1"/>
    <w:rsid w:val="009426A7"/>
    <w:rsid w:val="00954C90"/>
    <w:rsid w:val="00964DCD"/>
    <w:rsid w:val="009664CD"/>
    <w:rsid w:val="00985B6D"/>
    <w:rsid w:val="00990C67"/>
    <w:rsid w:val="009A4587"/>
    <w:rsid w:val="009C4634"/>
    <w:rsid w:val="009C698E"/>
    <w:rsid w:val="009C7372"/>
    <w:rsid w:val="009D0FD7"/>
    <w:rsid w:val="009D142F"/>
    <w:rsid w:val="009E29BA"/>
    <w:rsid w:val="009E58B3"/>
    <w:rsid w:val="009F4A77"/>
    <w:rsid w:val="009F6D5B"/>
    <w:rsid w:val="00A025C7"/>
    <w:rsid w:val="00A028F2"/>
    <w:rsid w:val="00A031F1"/>
    <w:rsid w:val="00A15EA2"/>
    <w:rsid w:val="00A37CB2"/>
    <w:rsid w:val="00A45850"/>
    <w:rsid w:val="00A55B74"/>
    <w:rsid w:val="00A61FAF"/>
    <w:rsid w:val="00A620FC"/>
    <w:rsid w:val="00A67262"/>
    <w:rsid w:val="00A727BF"/>
    <w:rsid w:val="00A72D47"/>
    <w:rsid w:val="00A7383B"/>
    <w:rsid w:val="00A87272"/>
    <w:rsid w:val="00A90C34"/>
    <w:rsid w:val="00A9365A"/>
    <w:rsid w:val="00A9603D"/>
    <w:rsid w:val="00AA4534"/>
    <w:rsid w:val="00AA4945"/>
    <w:rsid w:val="00AB2C73"/>
    <w:rsid w:val="00AC23A9"/>
    <w:rsid w:val="00AD011D"/>
    <w:rsid w:val="00AD6411"/>
    <w:rsid w:val="00AE182C"/>
    <w:rsid w:val="00AF1EE1"/>
    <w:rsid w:val="00B01405"/>
    <w:rsid w:val="00B03958"/>
    <w:rsid w:val="00B0556C"/>
    <w:rsid w:val="00B07255"/>
    <w:rsid w:val="00B125C3"/>
    <w:rsid w:val="00B15669"/>
    <w:rsid w:val="00B16480"/>
    <w:rsid w:val="00B23B28"/>
    <w:rsid w:val="00B270F6"/>
    <w:rsid w:val="00B31D86"/>
    <w:rsid w:val="00B40883"/>
    <w:rsid w:val="00B43C7B"/>
    <w:rsid w:val="00B46B4D"/>
    <w:rsid w:val="00B551B2"/>
    <w:rsid w:val="00B56C2B"/>
    <w:rsid w:val="00B62A3D"/>
    <w:rsid w:val="00B72C62"/>
    <w:rsid w:val="00B751FF"/>
    <w:rsid w:val="00B858B6"/>
    <w:rsid w:val="00B921F0"/>
    <w:rsid w:val="00BA0DA1"/>
    <w:rsid w:val="00BA6B19"/>
    <w:rsid w:val="00BA780A"/>
    <w:rsid w:val="00BB2D80"/>
    <w:rsid w:val="00BC48AC"/>
    <w:rsid w:val="00BC7246"/>
    <w:rsid w:val="00BD4210"/>
    <w:rsid w:val="00BD4D13"/>
    <w:rsid w:val="00BD694F"/>
    <w:rsid w:val="00BE3FBB"/>
    <w:rsid w:val="00BE4391"/>
    <w:rsid w:val="00BE465C"/>
    <w:rsid w:val="00BF075A"/>
    <w:rsid w:val="00BF757E"/>
    <w:rsid w:val="00C01358"/>
    <w:rsid w:val="00C01BCB"/>
    <w:rsid w:val="00C02723"/>
    <w:rsid w:val="00C35791"/>
    <w:rsid w:val="00C370C6"/>
    <w:rsid w:val="00C466B1"/>
    <w:rsid w:val="00C50112"/>
    <w:rsid w:val="00C51D62"/>
    <w:rsid w:val="00C533FD"/>
    <w:rsid w:val="00C617A4"/>
    <w:rsid w:val="00C67D68"/>
    <w:rsid w:val="00C67DA6"/>
    <w:rsid w:val="00C72A1F"/>
    <w:rsid w:val="00C80BEA"/>
    <w:rsid w:val="00C80EA5"/>
    <w:rsid w:val="00C94CDF"/>
    <w:rsid w:val="00CB3A48"/>
    <w:rsid w:val="00CB51B5"/>
    <w:rsid w:val="00CB5345"/>
    <w:rsid w:val="00CB7E1A"/>
    <w:rsid w:val="00CE0747"/>
    <w:rsid w:val="00CE2399"/>
    <w:rsid w:val="00CE342F"/>
    <w:rsid w:val="00CE5730"/>
    <w:rsid w:val="00CF78A4"/>
    <w:rsid w:val="00D014F2"/>
    <w:rsid w:val="00D01B99"/>
    <w:rsid w:val="00D03EC4"/>
    <w:rsid w:val="00D106C4"/>
    <w:rsid w:val="00D20F94"/>
    <w:rsid w:val="00D314AC"/>
    <w:rsid w:val="00D323CE"/>
    <w:rsid w:val="00D37884"/>
    <w:rsid w:val="00D4276A"/>
    <w:rsid w:val="00D45FDA"/>
    <w:rsid w:val="00D52B49"/>
    <w:rsid w:val="00D55890"/>
    <w:rsid w:val="00D66583"/>
    <w:rsid w:val="00D77570"/>
    <w:rsid w:val="00D84C8B"/>
    <w:rsid w:val="00D850F1"/>
    <w:rsid w:val="00D855B8"/>
    <w:rsid w:val="00D87A99"/>
    <w:rsid w:val="00D92986"/>
    <w:rsid w:val="00D929CB"/>
    <w:rsid w:val="00D96E96"/>
    <w:rsid w:val="00DA00B3"/>
    <w:rsid w:val="00DB59A9"/>
    <w:rsid w:val="00DB705E"/>
    <w:rsid w:val="00DC383D"/>
    <w:rsid w:val="00DD06EB"/>
    <w:rsid w:val="00DD5599"/>
    <w:rsid w:val="00DE4BB1"/>
    <w:rsid w:val="00DF03D7"/>
    <w:rsid w:val="00DF347A"/>
    <w:rsid w:val="00DF4DE5"/>
    <w:rsid w:val="00E0176F"/>
    <w:rsid w:val="00E06AB5"/>
    <w:rsid w:val="00E1467F"/>
    <w:rsid w:val="00E232C9"/>
    <w:rsid w:val="00E2488C"/>
    <w:rsid w:val="00E25C2A"/>
    <w:rsid w:val="00E27D0C"/>
    <w:rsid w:val="00E37285"/>
    <w:rsid w:val="00E375FA"/>
    <w:rsid w:val="00E44466"/>
    <w:rsid w:val="00E52AAA"/>
    <w:rsid w:val="00E6458B"/>
    <w:rsid w:val="00E662E1"/>
    <w:rsid w:val="00E67C2B"/>
    <w:rsid w:val="00E70460"/>
    <w:rsid w:val="00E70514"/>
    <w:rsid w:val="00E7165E"/>
    <w:rsid w:val="00E80EA8"/>
    <w:rsid w:val="00E82FFD"/>
    <w:rsid w:val="00E91852"/>
    <w:rsid w:val="00E92757"/>
    <w:rsid w:val="00EA0DA8"/>
    <w:rsid w:val="00EB1664"/>
    <w:rsid w:val="00EB35B8"/>
    <w:rsid w:val="00EC57DB"/>
    <w:rsid w:val="00ED4D6B"/>
    <w:rsid w:val="00ED4FF6"/>
    <w:rsid w:val="00ED7D35"/>
    <w:rsid w:val="00EE069D"/>
    <w:rsid w:val="00EF1A89"/>
    <w:rsid w:val="00EF507A"/>
    <w:rsid w:val="00EF66F7"/>
    <w:rsid w:val="00F00C14"/>
    <w:rsid w:val="00F056D9"/>
    <w:rsid w:val="00F05770"/>
    <w:rsid w:val="00F074F7"/>
    <w:rsid w:val="00F07C45"/>
    <w:rsid w:val="00F16660"/>
    <w:rsid w:val="00F262B2"/>
    <w:rsid w:val="00F26F1B"/>
    <w:rsid w:val="00F31313"/>
    <w:rsid w:val="00F35378"/>
    <w:rsid w:val="00F3570C"/>
    <w:rsid w:val="00F379DE"/>
    <w:rsid w:val="00F40AAA"/>
    <w:rsid w:val="00F41603"/>
    <w:rsid w:val="00F441A7"/>
    <w:rsid w:val="00F5023E"/>
    <w:rsid w:val="00F519D9"/>
    <w:rsid w:val="00F53679"/>
    <w:rsid w:val="00F55180"/>
    <w:rsid w:val="00F60F35"/>
    <w:rsid w:val="00F61549"/>
    <w:rsid w:val="00F644FE"/>
    <w:rsid w:val="00F65573"/>
    <w:rsid w:val="00F732BB"/>
    <w:rsid w:val="00F75384"/>
    <w:rsid w:val="00F7564A"/>
    <w:rsid w:val="00F766E1"/>
    <w:rsid w:val="00F845BC"/>
    <w:rsid w:val="00F8704A"/>
    <w:rsid w:val="00F87B1F"/>
    <w:rsid w:val="00F9776E"/>
    <w:rsid w:val="00FA271E"/>
    <w:rsid w:val="00FA562A"/>
    <w:rsid w:val="00FA6CBC"/>
    <w:rsid w:val="00FA6CD9"/>
    <w:rsid w:val="00FB09C2"/>
    <w:rsid w:val="00FB54BD"/>
    <w:rsid w:val="00FC4E2E"/>
    <w:rsid w:val="00FD1151"/>
    <w:rsid w:val="00FE4BF8"/>
    <w:rsid w:val="00FF1F55"/>
    <w:rsid w:val="00FF497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B0F1C"/>
  <w15:docId w15:val="{7517F4B6-F03F-4996-839A-F1315706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C55B3"/>
    <w:pPr>
      <w:suppressAutoHyphens/>
      <w:autoSpaceDN w:val="0"/>
      <w:spacing w:line="256" w:lineRule="auto"/>
      <w:textAlignment w:val="baseline"/>
    </w:pPr>
    <w:rPr>
      <w:rFonts w:ascii="Calibri" w:eastAsia="Calibri" w:hAnsi="Calibri" w:cs="Times New Roman"/>
    </w:rPr>
  </w:style>
  <w:style w:type="paragraph" w:styleId="Nagwek1">
    <w:name w:val="heading 1"/>
    <w:basedOn w:val="Normalny"/>
    <w:next w:val="Normalny"/>
    <w:link w:val="Nagwek1Znak"/>
    <w:uiPriority w:val="9"/>
    <w:qFormat/>
    <w:rsid w:val="007B360D"/>
    <w:pPr>
      <w:keepNext/>
      <w:keepLines/>
      <w:suppressAutoHyphens w:val="0"/>
      <w:autoSpaceDN/>
      <w:spacing w:before="480" w:after="0" w:line="276" w:lineRule="auto"/>
      <w:textAlignment w:val="auto"/>
      <w:outlineLvl w:val="0"/>
    </w:pPr>
    <w:rPr>
      <w:rFonts w:asciiTheme="majorHAnsi" w:eastAsiaTheme="majorEastAsia" w:hAnsiTheme="majorHAnsi" w:cstheme="majorBidi"/>
      <w:b/>
      <w:bCs/>
      <w:color w:val="2E74B5" w:themeColor="accent1" w:themeShade="BF"/>
      <w:sz w:val="28"/>
      <w:szCs w:val="28"/>
      <w:lang w:val="en-US"/>
    </w:rPr>
  </w:style>
  <w:style w:type="paragraph" w:styleId="Nagwek2">
    <w:name w:val="heading 2"/>
    <w:basedOn w:val="Normalny"/>
    <w:next w:val="Normalny"/>
    <w:link w:val="Nagwek2Znak"/>
    <w:uiPriority w:val="9"/>
    <w:semiHidden/>
    <w:unhideWhenUsed/>
    <w:qFormat/>
    <w:rsid w:val="00C80B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5A69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
    <w:basedOn w:val="Normalny"/>
    <w:link w:val="TekstprzypisudolnegoZnak"/>
    <w:uiPriority w:val="99"/>
    <w:rsid w:val="00AE182C"/>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AE182C"/>
    <w:rPr>
      <w:rFonts w:ascii="Calibri" w:eastAsia="Calibri" w:hAnsi="Calibri" w:cs="Times New Roman"/>
      <w:sz w:val="20"/>
      <w:szCs w:val="20"/>
    </w:rPr>
  </w:style>
  <w:style w:type="character" w:styleId="Odwoanieprzypisudolnego">
    <w:name w:val="footnote reference"/>
    <w:aliases w:val="Footnote Reference Number"/>
    <w:uiPriority w:val="99"/>
    <w:rsid w:val="00AE182C"/>
    <w:rPr>
      <w:position w:val="0"/>
      <w:vertAlign w:val="superscript"/>
    </w:rPr>
  </w:style>
  <w:style w:type="paragraph" w:styleId="Nagwek">
    <w:name w:val="header"/>
    <w:basedOn w:val="Normalny"/>
    <w:link w:val="NagwekZnak"/>
    <w:uiPriority w:val="99"/>
    <w:unhideWhenUsed/>
    <w:rsid w:val="00AE18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182C"/>
    <w:rPr>
      <w:rFonts w:ascii="Calibri" w:eastAsia="Calibri" w:hAnsi="Calibri" w:cs="Times New Roman"/>
    </w:rPr>
  </w:style>
  <w:style w:type="paragraph" w:styleId="Stopka">
    <w:name w:val="footer"/>
    <w:basedOn w:val="Normalny"/>
    <w:link w:val="StopkaZnak"/>
    <w:uiPriority w:val="99"/>
    <w:unhideWhenUsed/>
    <w:rsid w:val="00AE18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182C"/>
    <w:rPr>
      <w:rFonts w:ascii="Calibri" w:eastAsia="Calibri" w:hAnsi="Calibri" w:cs="Times New Roman"/>
    </w:rPr>
  </w:style>
  <w:style w:type="paragraph" w:styleId="Tekstdymka">
    <w:name w:val="Balloon Text"/>
    <w:basedOn w:val="Normalny"/>
    <w:link w:val="TekstdymkaZnak"/>
    <w:uiPriority w:val="99"/>
    <w:semiHidden/>
    <w:unhideWhenUsed/>
    <w:rsid w:val="007B670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B6708"/>
    <w:rPr>
      <w:rFonts w:ascii="Tahoma" w:eastAsia="Calibri" w:hAnsi="Tahoma" w:cs="Tahoma"/>
      <w:sz w:val="16"/>
      <w:szCs w:val="16"/>
    </w:rPr>
  </w:style>
  <w:style w:type="character" w:customStyle="1" w:styleId="markedcontent">
    <w:name w:val="markedcontent"/>
    <w:basedOn w:val="Domylnaczcionkaakapitu"/>
    <w:rsid w:val="008B7E80"/>
  </w:style>
  <w:style w:type="paragraph" w:styleId="Tekstprzypisukocowego">
    <w:name w:val="endnote text"/>
    <w:basedOn w:val="Normalny"/>
    <w:link w:val="TekstprzypisukocowegoZnak"/>
    <w:uiPriority w:val="99"/>
    <w:semiHidden/>
    <w:unhideWhenUsed/>
    <w:rsid w:val="007E6D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E6DB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7E6DB5"/>
    <w:rPr>
      <w:vertAlign w:val="superscript"/>
    </w:rPr>
  </w:style>
  <w:style w:type="paragraph" w:styleId="Akapitzlist">
    <w:name w:val="List Paragraph"/>
    <w:aliases w:val="Numerowanie,List Paragraph,Kolorowa lista — akcent 11,Akapit z listą BS,normalny tekst,Akapit z listą1,Preambuła,CW_Lista,Obiekt,List Paragraph1,Akapit z listą 1,BulletC,maz_wyliczenie,opis dzialania,K-P_odwolanie,A_wyliczenie,L1"/>
    <w:basedOn w:val="Normalny"/>
    <w:link w:val="AkapitzlistZnak"/>
    <w:uiPriority w:val="34"/>
    <w:qFormat/>
    <w:rsid w:val="003C0E5D"/>
    <w:pPr>
      <w:ind w:left="720"/>
      <w:contextualSpacing/>
    </w:pPr>
  </w:style>
  <w:style w:type="character" w:styleId="Odwoaniedokomentarza">
    <w:name w:val="annotation reference"/>
    <w:basedOn w:val="Domylnaczcionkaakapitu"/>
    <w:uiPriority w:val="99"/>
    <w:semiHidden/>
    <w:unhideWhenUsed/>
    <w:rsid w:val="00504798"/>
    <w:rPr>
      <w:sz w:val="16"/>
      <w:szCs w:val="16"/>
    </w:rPr>
  </w:style>
  <w:style w:type="paragraph" w:styleId="Tekstkomentarza">
    <w:name w:val="annotation text"/>
    <w:basedOn w:val="Normalny"/>
    <w:link w:val="TekstkomentarzaZnak"/>
    <w:uiPriority w:val="99"/>
    <w:unhideWhenUsed/>
    <w:rsid w:val="00504798"/>
    <w:pPr>
      <w:spacing w:line="240" w:lineRule="auto"/>
    </w:pPr>
    <w:rPr>
      <w:sz w:val="20"/>
      <w:szCs w:val="20"/>
    </w:rPr>
  </w:style>
  <w:style w:type="character" w:customStyle="1" w:styleId="TekstkomentarzaZnak">
    <w:name w:val="Tekst komentarza Znak"/>
    <w:basedOn w:val="Domylnaczcionkaakapitu"/>
    <w:link w:val="Tekstkomentarza"/>
    <w:uiPriority w:val="99"/>
    <w:rsid w:val="0050479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04798"/>
    <w:rPr>
      <w:b/>
      <w:bCs/>
    </w:rPr>
  </w:style>
  <w:style w:type="character" w:customStyle="1" w:styleId="TematkomentarzaZnak">
    <w:name w:val="Temat komentarza Znak"/>
    <w:basedOn w:val="TekstkomentarzaZnak"/>
    <w:link w:val="Tematkomentarza"/>
    <w:uiPriority w:val="99"/>
    <w:semiHidden/>
    <w:rsid w:val="00504798"/>
    <w:rPr>
      <w:rFonts w:ascii="Calibri" w:eastAsia="Calibri" w:hAnsi="Calibri" w:cs="Times New Roman"/>
      <w:b/>
      <w:bCs/>
      <w:sz w:val="20"/>
      <w:szCs w:val="20"/>
    </w:rPr>
  </w:style>
  <w:style w:type="character" w:styleId="Tekstzastpczy">
    <w:name w:val="Placeholder Text"/>
    <w:basedOn w:val="Domylnaczcionkaakapitu"/>
    <w:uiPriority w:val="99"/>
    <w:semiHidden/>
    <w:rsid w:val="00C370C6"/>
    <w:rPr>
      <w:color w:val="808080"/>
    </w:rPr>
  </w:style>
  <w:style w:type="table" w:styleId="Tabela-Siatka">
    <w:name w:val="Table Grid"/>
    <w:basedOn w:val="Standardowy"/>
    <w:uiPriority w:val="39"/>
    <w:rsid w:val="00D8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7B360D"/>
    <w:rPr>
      <w:rFonts w:asciiTheme="majorHAnsi" w:eastAsiaTheme="majorEastAsia" w:hAnsiTheme="majorHAnsi" w:cstheme="majorBidi"/>
      <w:b/>
      <w:bCs/>
      <w:color w:val="2E74B5" w:themeColor="accent1" w:themeShade="BF"/>
      <w:sz w:val="28"/>
      <w:szCs w:val="28"/>
      <w:lang w:val="en-US"/>
    </w:rPr>
  </w:style>
  <w:style w:type="character" w:customStyle="1" w:styleId="Nagwek2Znak">
    <w:name w:val="Nagłówek 2 Znak"/>
    <w:basedOn w:val="Domylnaczcionkaakapitu"/>
    <w:link w:val="Nagwek2"/>
    <w:uiPriority w:val="9"/>
    <w:semiHidden/>
    <w:rsid w:val="00C80BEA"/>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5A69CB"/>
    <w:rPr>
      <w:rFonts w:asciiTheme="majorHAnsi" w:eastAsiaTheme="majorEastAsia" w:hAnsiTheme="majorHAnsi" w:cstheme="majorBidi"/>
      <w:color w:val="1F4D78" w:themeColor="accent1" w:themeShade="7F"/>
      <w:sz w:val="24"/>
      <w:szCs w:val="24"/>
    </w:rPr>
  </w:style>
  <w:style w:type="character" w:styleId="Pogrubienie">
    <w:name w:val="Strong"/>
    <w:basedOn w:val="Domylnaczcionkaakapitu"/>
    <w:uiPriority w:val="22"/>
    <w:qFormat/>
    <w:rsid w:val="00716FF1"/>
    <w:rPr>
      <w:b/>
      <w:bCs/>
    </w:rPr>
  </w:style>
  <w:style w:type="character" w:styleId="Hipercze">
    <w:name w:val="Hyperlink"/>
    <w:basedOn w:val="Domylnaczcionkaakapitu"/>
    <w:uiPriority w:val="99"/>
    <w:unhideWhenUsed/>
    <w:rsid w:val="007B7DEA"/>
    <w:rPr>
      <w:color w:val="0563C1" w:themeColor="hyperlink"/>
      <w:u w:val="single"/>
    </w:rPr>
  </w:style>
  <w:style w:type="character" w:styleId="Nierozpoznanawzmianka">
    <w:name w:val="Unresolved Mention"/>
    <w:basedOn w:val="Domylnaczcionkaakapitu"/>
    <w:uiPriority w:val="99"/>
    <w:semiHidden/>
    <w:unhideWhenUsed/>
    <w:rsid w:val="007B7DEA"/>
    <w:rPr>
      <w:color w:val="605E5C"/>
      <w:shd w:val="clear" w:color="auto" w:fill="E1DFDD"/>
    </w:rPr>
  </w:style>
  <w:style w:type="paragraph" w:customStyle="1" w:styleId="Default">
    <w:name w:val="Default"/>
    <w:rsid w:val="000F790D"/>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kapitzlistZnak">
    <w:name w:val="Akapit z listą Znak"/>
    <w:aliases w:val="Numerowanie Znak,List Paragraph Znak,Kolorowa lista — akcent 11 Znak,Akapit z listą BS Znak,normalny tekst Znak,Akapit z listą1 Znak,Preambuła Znak,CW_Lista Znak,Obiekt Znak,List Paragraph1 Znak,Akapit z listą 1 Znak,BulletC Znak"/>
    <w:link w:val="Akapitzlist"/>
    <w:uiPriority w:val="34"/>
    <w:qFormat/>
    <w:locked/>
    <w:rsid w:val="00E25C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wiatdebick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BAEA7-28E7-40F1-B099-E441ED06C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4186</Words>
  <Characters>25120</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Krzysztof Wiercioch</cp:lastModifiedBy>
  <cp:revision>2</cp:revision>
  <cp:lastPrinted>2026-06-10T08:42:00Z</cp:lastPrinted>
  <dcterms:created xsi:type="dcterms:W3CDTF">2026-06-11T13:23:00Z</dcterms:created>
  <dcterms:modified xsi:type="dcterms:W3CDTF">2026-08-21T12:56:00Z</dcterms:modified>
</cp:coreProperties>
</file>