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3A15" w14:textId="77777777" w:rsidR="00930CA3" w:rsidRPr="00320827" w:rsidRDefault="00930CA3">
      <w:pPr>
        <w:pStyle w:val="Tytu"/>
        <w:jc w:val="left"/>
        <w:rPr>
          <w:rFonts w:ascii="Calibri" w:hAnsi="Calibri" w:cs="Calibri"/>
          <w:i/>
          <w:iCs/>
        </w:rPr>
      </w:pPr>
    </w:p>
    <w:p w14:paraId="631FF06C" w14:textId="1F423A76" w:rsidR="00930CA3" w:rsidRPr="00320827" w:rsidRDefault="00930CA3">
      <w:pPr>
        <w:pStyle w:val="Tytu"/>
        <w:rPr>
          <w:rFonts w:ascii="Calibri" w:hAnsi="Calibri" w:cs="Calibri"/>
          <w:i/>
          <w:iCs/>
        </w:rPr>
      </w:pPr>
      <w:r w:rsidRPr="00320827">
        <w:rPr>
          <w:rFonts w:ascii="Calibri" w:hAnsi="Calibri" w:cs="Calibri"/>
          <w:i/>
          <w:iCs/>
        </w:rPr>
        <w:t xml:space="preserve">UMOWA Nr </w:t>
      </w:r>
      <w:r w:rsidR="006E6893" w:rsidRPr="00320827">
        <w:rPr>
          <w:rFonts w:ascii="Calibri" w:hAnsi="Calibri" w:cs="Calibri"/>
          <w:i/>
          <w:iCs/>
        </w:rPr>
        <w:t>272</w:t>
      </w:r>
      <w:r w:rsidR="00A96A23" w:rsidRPr="00320827">
        <w:rPr>
          <w:rFonts w:ascii="Calibri" w:hAnsi="Calibri" w:cs="Calibri"/>
          <w:i/>
          <w:iCs/>
        </w:rPr>
        <w:t>….</w:t>
      </w:r>
      <w:r w:rsidR="006E6893" w:rsidRPr="00320827">
        <w:rPr>
          <w:rFonts w:ascii="Calibri" w:hAnsi="Calibri" w:cs="Calibri"/>
          <w:i/>
          <w:iCs/>
        </w:rPr>
        <w:t>.20</w:t>
      </w:r>
      <w:r w:rsidR="00ED235B">
        <w:rPr>
          <w:rFonts w:ascii="Calibri" w:hAnsi="Calibri" w:cs="Calibri"/>
          <w:i/>
          <w:iCs/>
        </w:rPr>
        <w:t>2</w:t>
      </w:r>
      <w:r w:rsidR="00A831A8">
        <w:rPr>
          <w:rFonts w:ascii="Calibri" w:hAnsi="Calibri" w:cs="Calibri"/>
          <w:i/>
          <w:iCs/>
        </w:rPr>
        <w:t>6</w:t>
      </w:r>
    </w:p>
    <w:p w14:paraId="5B57534C" w14:textId="77777777" w:rsidR="00930CA3" w:rsidRPr="00320827" w:rsidRDefault="00930CA3">
      <w:pPr>
        <w:widowControl w:val="0"/>
        <w:jc w:val="both"/>
        <w:rPr>
          <w:rFonts w:ascii="Calibri" w:hAnsi="Calibri" w:cs="Calibri"/>
          <w:i/>
          <w:iCs/>
          <w:snapToGrid w:val="0"/>
        </w:rPr>
      </w:pPr>
    </w:p>
    <w:p w14:paraId="4023724F" w14:textId="77777777" w:rsidR="001470DC" w:rsidRPr="00320827" w:rsidRDefault="001470DC" w:rsidP="001470DC">
      <w:pPr>
        <w:pStyle w:val="Tekstpodstawowy"/>
        <w:rPr>
          <w:rFonts w:ascii="Calibri" w:hAnsi="Calibri" w:cs="Calibri"/>
          <w:b w:val="0"/>
          <w:i/>
          <w:iCs/>
        </w:rPr>
      </w:pPr>
      <w:r w:rsidRPr="00320827">
        <w:rPr>
          <w:rFonts w:ascii="Calibri" w:hAnsi="Calibri" w:cs="Calibri"/>
          <w:b w:val="0"/>
          <w:i/>
          <w:iCs/>
        </w:rPr>
        <w:t xml:space="preserve">zawarta w dniu </w:t>
      </w:r>
      <w:r w:rsidR="00A96A23" w:rsidRPr="00320827">
        <w:rPr>
          <w:rFonts w:ascii="Calibri" w:hAnsi="Calibri" w:cs="Calibri"/>
          <w:b w:val="0"/>
          <w:i/>
          <w:iCs/>
        </w:rPr>
        <w:t>…</w:t>
      </w:r>
      <w:r w:rsidR="00F42B78" w:rsidRPr="00320827">
        <w:rPr>
          <w:rFonts w:ascii="Calibri" w:hAnsi="Calibri" w:cs="Calibri"/>
          <w:b w:val="0"/>
          <w:i/>
          <w:iCs/>
        </w:rPr>
        <w:t>……</w:t>
      </w:r>
      <w:r w:rsidR="0060139A" w:rsidRPr="00320827">
        <w:rPr>
          <w:rFonts w:ascii="Calibri" w:hAnsi="Calibri" w:cs="Calibri"/>
          <w:b w:val="0"/>
          <w:i/>
          <w:iCs/>
        </w:rPr>
        <w:t>..</w:t>
      </w:r>
      <w:r w:rsidR="00F42B78" w:rsidRPr="00320827">
        <w:rPr>
          <w:rFonts w:ascii="Calibri" w:hAnsi="Calibri" w:cs="Calibri"/>
          <w:b w:val="0"/>
          <w:i/>
          <w:iCs/>
        </w:rPr>
        <w:t>……..</w:t>
      </w:r>
      <w:r w:rsidR="00A96A23" w:rsidRPr="00320827">
        <w:rPr>
          <w:rFonts w:ascii="Calibri" w:hAnsi="Calibri" w:cs="Calibri"/>
          <w:b w:val="0"/>
          <w:i/>
          <w:iCs/>
        </w:rPr>
        <w:t>…..</w:t>
      </w:r>
      <w:r w:rsidR="006E6893" w:rsidRPr="00320827">
        <w:rPr>
          <w:rFonts w:ascii="Calibri" w:hAnsi="Calibri" w:cs="Calibri"/>
          <w:b w:val="0"/>
          <w:i/>
          <w:iCs/>
        </w:rPr>
        <w:t>r.</w:t>
      </w:r>
      <w:r w:rsidRPr="00320827">
        <w:rPr>
          <w:rFonts w:ascii="Calibri" w:hAnsi="Calibri" w:cs="Calibri"/>
          <w:b w:val="0"/>
          <w:i/>
          <w:iCs/>
        </w:rPr>
        <w:t xml:space="preserve"> w Dębicy pomiędzy:</w:t>
      </w:r>
    </w:p>
    <w:p w14:paraId="2AE52987" w14:textId="77777777" w:rsidR="001470DC" w:rsidRPr="00320827" w:rsidRDefault="00320827" w:rsidP="001470DC">
      <w:pPr>
        <w:pStyle w:val="Tekstpodstawowy"/>
        <w:rPr>
          <w:rFonts w:ascii="Calibri" w:hAnsi="Calibri" w:cs="Calibri"/>
          <w:iCs/>
        </w:rPr>
      </w:pPr>
      <w:r w:rsidRPr="00320827">
        <w:rPr>
          <w:rFonts w:ascii="Calibri" w:hAnsi="Calibri" w:cs="Calibri"/>
          <w:bCs w:val="0"/>
          <w:i/>
          <w:iCs/>
          <w:szCs w:val="24"/>
        </w:rPr>
        <w:t xml:space="preserve">Powiat Dębicki ul. Parkowa 28, 39-200 Dębica, NIP 8722128819, REGON 851660536 reprezentowany przez Pana mgr inż. Tomasza Pyzia  Dyrektora Zarządu Dróg Powiatowych w Dębicy  </w:t>
      </w:r>
    </w:p>
    <w:p w14:paraId="3476D7F1" w14:textId="77777777" w:rsidR="001470DC" w:rsidRPr="00320827" w:rsidRDefault="001470DC" w:rsidP="001470DC">
      <w:pPr>
        <w:pStyle w:val="Tekstpodstawowy"/>
        <w:rPr>
          <w:rFonts w:ascii="Calibri" w:hAnsi="Calibri" w:cs="Calibri"/>
          <w:b w:val="0"/>
          <w:i/>
          <w:iCs/>
        </w:rPr>
      </w:pPr>
      <w:r w:rsidRPr="00320827">
        <w:rPr>
          <w:rFonts w:ascii="Calibri" w:hAnsi="Calibri" w:cs="Calibri"/>
          <w:b w:val="0"/>
          <w:i/>
          <w:iCs/>
        </w:rPr>
        <w:t xml:space="preserve">zwanym dalej  </w:t>
      </w:r>
      <w:r w:rsidR="00320827" w:rsidRPr="00320827">
        <w:rPr>
          <w:rFonts w:ascii="Calibri" w:hAnsi="Calibri" w:cs="Calibri"/>
          <w:b w:val="0"/>
          <w:i/>
          <w:iCs/>
        </w:rPr>
        <w:t>„</w:t>
      </w:r>
      <w:r w:rsidRPr="00320827">
        <w:rPr>
          <w:rFonts w:ascii="Calibri" w:hAnsi="Calibri" w:cs="Calibri"/>
          <w:i/>
          <w:iCs/>
        </w:rPr>
        <w:t>Zamawiającym</w:t>
      </w:r>
      <w:r w:rsidR="00320827" w:rsidRPr="00320827">
        <w:rPr>
          <w:rFonts w:ascii="Calibri" w:hAnsi="Calibri" w:cs="Calibri"/>
          <w:i/>
          <w:iCs/>
        </w:rPr>
        <w:t>”</w:t>
      </w:r>
      <w:r w:rsidRPr="00320827">
        <w:rPr>
          <w:rFonts w:ascii="Calibri" w:hAnsi="Calibri" w:cs="Calibri"/>
          <w:b w:val="0"/>
          <w:i/>
          <w:iCs/>
        </w:rPr>
        <w:t xml:space="preserve"> </w:t>
      </w:r>
    </w:p>
    <w:p w14:paraId="4E46FF5C" w14:textId="77777777" w:rsidR="00930CA3" w:rsidRPr="00320827" w:rsidRDefault="00930CA3">
      <w:pPr>
        <w:widowControl w:val="0"/>
        <w:jc w:val="both"/>
        <w:rPr>
          <w:rFonts w:ascii="Calibri" w:hAnsi="Calibri" w:cs="Calibri"/>
          <w:b/>
          <w:i/>
          <w:iCs/>
          <w:snapToGrid w:val="0"/>
        </w:rPr>
      </w:pPr>
    </w:p>
    <w:p w14:paraId="14BF38DA" w14:textId="77777777" w:rsidR="00930CA3" w:rsidRPr="00320827" w:rsidRDefault="00930CA3">
      <w:pPr>
        <w:widowControl w:val="0"/>
        <w:jc w:val="center"/>
        <w:rPr>
          <w:rFonts w:ascii="Calibri" w:hAnsi="Calibri" w:cs="Calibri"/>
          <w:b/>
          <w:i/>
          <w:iCs/>
          <w:snapToGrid w:val="0"/>
        </w:rPr>
      </w:pPr>
      <w:r w:rsidRPr="00320827">
        <w:rPr>
          <w:rFonts w:ascii="Calibri" w:hAnsi="Calibri" w:cs="Calibri"/>
          <w:b/>
          <w:i/>
          <w:iCs/>
          <w:snapToGrid w:val="0"/>
        </w:rPr>
        <w:t>a</w:t>
      </w:r>
    </w:p>
    <w:p w14:paraId="06F4C12A" w14:textId="77777777" w:rsidR="00930CA3" w:rsidRPr="00320827" w:rsidRDefault="00930CA3">
      <w:pPr>
        <w:widowControl w:val="0"/>
        <w:jc w:val="center"/>
        <w:rPr>
          <w:rFonts w:ascii="Calibri" w:hAnsi="Calibri" w:cs="Calibri"/>
          <w:i/>
          <w:iCs/>
          <w:snapToGrid w:val="0"/>
        </w:rPr>
      </w:pPr>
    </w:p>
    <w:p w14:paraId="76A3240C" w14:textId="77777777" w:rsidR="00FE16DA" w:rsidRPr="00320827" w:rsidRDefault="00FE16DA">
      <w:pPr>
        <w:widowControl w:val="0"/>
        <w:jc w:val="center"/>
        <w:rPr>
          <w:rFonts w:ascii="Calibri" w:hAnsi="Calibri" w:cs="Calibri"/>
          <w:i/>
          <w:iCs/>
          <w:snapToGrid w:val="0"/>
        </w:rPr>
      </w:pPr>
    </w:p>
    <w:p w14:paraId="6BAADE9C" w14:textId="77777777" w:rsidR="00FE16DA" w:rsidRPr="00320827" w:rsidRDefault="00FE16DA">
      <w:pPr>
        <w:widowControl w:val="0"/>
        <w:jc w:val="center"/>
        <w:rPr>
          <w:rFonts w:ascii="Calibri" w:hAnsi="Calibri" w:cs="Calibri"/>
          <w:i/>
          <w:iCs/>
          <w:snapToGrid w:val="0"/>
        </w:rPr>
      </w:pPr>
    </w:p>
    <w:p w14:paraId="152B096D" w14:textId="77777777" w:rsidR="00FE16DA" w:rsidRPr="00320827" w:rsidRDefault="00FE16DA">
      <w:pPr>
        <w:widowControl w:val="0"/>
        <w:jc w:val="center"/>
        <w:rPr>
          <w:rFonts w:ascii="Calibri" w:hAnsi="Calibri" w:cs="Calibri"/>
          <w:i/>
          <w:iCs/>
          <w:snapToGrid w:val="0"/>
        </w:rPr>
      </w:pPr>
    </w:p>
    <w:p w14:paraId="2F154CBA" w14:textId="77777777" w:rsidR="00FE16DA" w:rsidRPr="00320827" w:rsidRDefault="00FE16DA">
      <w:pPr>
        <w:widowControl w:val="0"/>
        <w:jc w:val="center"/>
        <w:rPr>
          <w:rFonts w:ascii="Calibri" w:hAnsi="Calibri" w:cs="Calibri"/>
          <w:i/>
          <w:iCs/>
          <w:snapToGrid w:val="0"/>
        </w:rPr>
      </w:pPr>
    </w:p>
    <w:p w14:paraId="5F2D42E7" w14:textId="77777777" w:rsidR="00930CA3" w:rsidRPr="00320827" w:rsidRDefault="00930CA3">
      <w:pPr>
        <w:widowControl w:val="0"/>
        <w:jc w:val="both"/>
        <w:rPr>
          <w:rFonts w:ascii="Calibri" w:hAnsi="Calibri" w:cs="Calibri"/>
          <w:i/>
          <w:iCs/>
          <w:snapToGrid w:val="0"/>
        </w:rPr>
      </w:pPr>
      <w:r w:rsidRPr="00320827">
        <w:rPr>
          <w:rFonts w:ascii="Calibri" w:hAnsi="Calibri" w:cs="Calibri"/>
          <w:i/>
          <w:iCs/>
          <w:snapToGrid w:val="0"/>
        </w:rPr>
        <w:t xml:space="preserve">zwanym dalej </w:t>
      </w:r>
      <w:r w:rsidRPr="00320827">
        <w:rPr>
          <w:rFonts w:ascii="Calibri" w:hAnsi="Calibri" w:cs="Calibri"/>
          <w:b/>
          <w:i/>
          <w:iCs/>
          <w:snapToGrid w:val="0"/>
        </w:rPr>
        <w:t>„Wykonawcą”</w:t>
      </w:r>
    </w:p>
    <w:p w14:paraId="666C6EC2" w14:textId="77777777" w:rsidR="00930CA3" w:rsidRPr="00320827" w:rsidRDefault="00930CA3">
      <w:pPr>
        <w:widowControl w:val="0"/>
        <w:jc w:val="both"/>
        <w:rPr>
          <w:rFonts w:ascii="Calibri" w:hAnsi="Calibri" w:cs="Calibri"/>
          <w:i/>
          <w:iCs/>
          <w:snapToGrid w:val="0"/>
        </w:rPr>
      </w:pPr>
    </w:p>
    <w:p w14:paraId="68E1F652" w14:textId="77777777" w:rsidR="00F7425C" w:rsidRPr="00F7425C" w:rsidRDefault="00930CA3" w:rsidP="00F7425C">
      <w:pPr>
        <w:pStyle w:val="Tekstpodstawowy2"/>
        <w:widowControl w:val="0"/>
        <w:rPr>
          <w:rFonts w:ascii="Calibri" w:hAnsi="Calibri" w:cs="Calibri"/>
          <w:i/>
          <w:iCs/>
        </w:rPr>
      </w:pPr>
      <w:r w:rsidRPr="0003764E">
        <w:rPr>
          <w:rFonts w:ascii="Calibri" w:hAnsi="Calibri" w:cs="Calibri"/>
          <w:i/>
          <w:iCs/>
          <w:snapToGrid w:val="0"/>
          <w:szCs w:val="24"/>
        </w:rPr>
        <w:t xml:space="preserve">W wyniku przeprowadzonego postępowania </w:t>
      </w:r>
      <w:r w:rsidR="00F7425C" w:rsidRPr="00F7425C">
        <w:rPr>
          <w:rFonts w:ascii="Calibri" w:hAnsi="Calibri" w:cs="Calibri"/>
          <w:i/>
          <w:iCs/>
        </w:rPr>
        <w:t>zgodnie z przepisami art. 2 ust.1 pkt 1 ustawy Prawo Zamówień Publicznych.</w:t>
      </w:r>
    </w:p>
    <w:p w14:paraId="3FB38C91" w14:textId="77777777" w:rsidR="00F7425C" w:rsidRPr="0003764E" w:rsidRDefault="00F7425C">
      <w:pPr>
        <w:pStyle w:val="Tekstpodstawowy2"/>
        <w:widowControl w:val="0"/>
        <w:rPr>
          <w:rFonts w:ascii="Calibri" w:hAnsi="Calibri" w:cs="Calibri"/>
          <w:i/>
          <w:iCs/>
          <w:snapToGrid w:val="0"/>
          <w:szCs w:val="24"/>
        </w:rPr>
      </w:pPr>
    </w:p>
    <w:p w14:paraId="66247C47" w14:textId="77777777" w:rsidR="00930CA3" w:rsidRPr="0003764E" w:rsidRDefault="00930CA3">
      <w:pPr>
        <w:pStyle w:val="Nagwek4"/>
        <w:rPr>
          <w:rFonts w:ascii="Calibri" w:hAnsi="Calibri" w:cs="Calibri"/>
          <w:b w:val="0"/>
          <w:bCs w:val="0"/>
          <w:i/>
          <w:iCs/>
        </w:rPr>
      </w:pPr>
    </w:p>
    <w:p w14:paraId="20C09553" w14:textId="77777777" w:rsidR="00930CA3" w:rsidRPr="0003764E" w:rsidRDefault="00930CA3">
      <w:pPr>
        <w:pStyle w:val="Nagwek4"/>
        <w:rPr>
          <w:rFonts w:ascii="Calibri" w:hAnsi="Calibri" w:cs="Calibri"/>
          <w:b w:val="0"/>
          <w:bCs w:val="0"/>
          <w:i/>
          <w:iCs/>
        </w:rPr>
      </w:pPr>
      <w:r w:rsidRPr="0003764E">
        <w:rPr>
          <w:rFonts w:ascii="Calibri" w:hAnsi="Calibri" w:cs="Calibri"/>
          <w:b w:val="0"/>
          <w:bCs w:val="0"/>
          <w:i/>
          <w:iCs/>
        </w:rPr>
        <w:t>§1.</w:t>
      </w:r>
    </w:p>
    <w:p w14:paraId="172D495A" w14:textId="77777777" w:rsidR="00930CA3" w:rsidRPr="0003764E" w:rsidRDefault="00930CA3">
      <w:pPr>
        <w:rPr>
          <w:rFonts w:ascii="Calibri" w:hAnsi="Calibri" w:cs="Calibri"/>
          <w:bCs/>
          <w:i/>
          <w:iCs/>
        </w:rPr>
      </w:pPr>
      <w:r w:rsidRPr="0003764E">
        <w:rPr>
          <w:rFonts w:ascii="Calibri" w:hAnsi="Calibri" w:cs="Calibri"/>
          <w:bCs/>
          <w:i/>
          <w:iCs/>
        </w:rPr>
        <w:t>Zamawiający zleca, a Wykonawca przyjmuje  do wykonania:</w:t>
      </w:r>
    </w:p>
    <w:p w14:paraId="3F63BE03" w14:textId="6EDFF9F4" w:rsidR="00A96A23" w:rsidRPr="0003764E" w:rsidRDefault="00A96A23" w:rsidP="00A96A23">
      <w:pPr>
        <w:pStyle w:val="tekst"/>
        <w:suppressLineNumbers w:val="0"/>
        <w:suppressAutoHyphens w:val="0"/>
        <w:spacing w:before="0"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03764E">
        <w:rPr>
          <w:rFonts w:ascii="Calibri" w:hAnsi="Calibri" w:cs="Calibri"/>
          <w:b/>
          <w:i/>
          <w:u w:val="single"/>
        </w:rPr>
        <w:t>„</w:t>
      </w:r>
      <w:r w:rsidR="00A87BC4" w:rsidRPr="0003764E">
        <w:rPr>
          <w:rFonts w:ascii="Calibri" w:hAnsi="Calibri" w:cs="Calibri"/>
          <w:b/>
          <w:i/>
          <w:u w:val="single"/>
        </w:rPr>
        <w:t>W</w:t>
      </w:r>
      <w:r w:rsidR="00A87BC4" w:rsidRPr="0003764E">
        <w:rPr>
          <w:rFonts w:ascii="Calibri" w:hAnsi="Calibri" w:cs="Calibri"/>
          <w:b/>
          <w:i/>
          <w:iCs/>
          <w:u w:val="single"/>
        </w:rPr>
        <w:t xml:space="preserve">ykonanie i odnowienie oznakowania poziomego na drogach powiatowych </w:t>
      </w:r>
      <w:r w:rsidR="00A87BC4" w:rsidRPr="0003764E">
        <w:rPr>
          <w:rFonts w:ascii="Calibri" w:hAnsi="Calibri" w:cs="Calibri"/>
          <w:b/>
          <w:i/>
          <w:iCs/>
          <w:u w:val="single"/>
        </w:rPr>
        <w:br/>
      </w:r>
      <w:r w:rsidR="00320827" w:rsidRPr="0003764E">
        <w:rPr>
          <w:rFonts w:ascii="Calibri" w:hAnsi="Calibri" w:cs="Calibri"/>
          <w:b/>
          <w:i/>
          <w:iCs/>
          <w:u w:val="single"/>
        </w:rPr>
        <w:t xml:space="preserve">w roku </w:t>
      </w:r>
      <w:r w:rsidR="00ED235B">
        <w:rPr>
          <w:rFonts w:ascii="Calibri" w:hAnsi="Calibri" w:cs="Calibri"/>
          <w:b/>
          <w:i/>
          <w:iCs/>
          <w:u w:val="single"/>
        </w:rPr>
        <w:t>202</w:t>
      </w:r>
      <w:r w:rsidR="005E150E">
        <w:rPr>
          <w:rFonts w:ascii="Calibri" w:hAnsi="Calibri" w:cs="Calibri"/>
          <w:b/>
          <w:i/>
          <w:iCs/>
          <w:u w:val="single"/>
        </w:rPr>
        <w:t>6</w:t>
      </w:r>
      <w:r w:rsidRPr="0003764E">
        <w:rPr>
          <w:rFonts w:ascii="Calibri" w:hAnsi="Calibri" w:cs="Calibri"/>
          <w:b/>
          <w:i/>
          <w:iCs/>
          <w:u w:val="single"/>
        </w:rPr>
        <w:t>”</w:t>
      </w:r>
    </w:p>
    <w:p w14:paraId="707D5B65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</w:rPr>
      </w:pPr>
    </w:p>
    <w:p w14:paraId="14281786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Zakres rzeczowy do wykonania:</w:t>
      </w:r>
    </w:p>
    <w:p w14:paraId="611B1D76" w14:textId="77777777" w:rsidR="00A87BC4" w:rsidRPr="00320827" w:rsidRDefault="00A87BC4">
      <w:pPr>
        <w:jc w:val="both"/>
        <w:rPr>
          <w:rFonts w:ascii="Calibri" w:hAnsi="Calibri" w:cs="Calibri"/>
          <w:bCs/>
          <w:i/>
          <w:iCs/>
          <w:szCs w:val="22"/>
        </w:rPr>
      </w:pPr>
    </w:p>
    <w:p w14:paraId="68461108" w14:textId="77777777" w:rsidR="00320827" w:rsidRPr="009E3527" w:rsidRDefault="00320827" w:rsidP="00320827">
      <w:pPr>
        <w:tabs>
          <w:tab w:val="left" w:pos="1134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E3527">
        <w:rPr>
          <w:rFonts w:ascii="Calibri" w:hAnsi="Calibri" w:cs="Calibri"/>
          <w:b/>
          <w:bCs/>
          <w:i/>
          <w:iCs/>
          <w:sz w:val="22"/>
          <w:szCs w:val="22"/>
        </w:rPr>
        <w:t xml:space="preserve">    Zakres rzeczowy zgodnie z załączonym zestawieniem (załącznik nr 3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do SWZ</w:t>
      </w:r>
      <w:r w:rsidRPr="009E3527">
        <w:rPr>
          <w:rFonts w:ascii="Calibri" w:hAnsi="Calibri" w:cs="Calibri"/>
          <w:b/>
          <w:bCs/>
          <w:i/>
          <w:iCs/>
          <w:sz w:val="22"/>
          <w:szCs w:val="22"/>
        </w:rPr>
        <w:t>):</w:t>
      </w:r>
    </w:p>
    <w:p w14:paraId="49176772" w14:textId="77777777" w:rsidR="005E150E" w:rsidRPr="005E150E" w:rsidRDefault="005E150E" w:rsidP="005E150E">
      <w:pPr>
        <w:numPr>
          <w:ilvl w:val="0"/>
          <w:numId w:val="29"/>
        </w:numPr>
        <w:tabs>
          <w:tab w:val="left" w:pos="1134"/>
        </w:tabs>
        <w:suppressAutoHyphens/>
        <w:ind w:left="1843" w:hanging="349"/>
        <w:jc w:val="both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Odnowienie istniejącego i wykonanie nowego </w:t>
      </w:r>
    </w:p>
    <w:p w14:paraId="21E85BFB" w14:textId="77777777" w:rsidR="005E150E" w:rsidRPr="005E150E" w:rsidRDefault="005E150E" w:rsidP="005E150E">
      <w:pPr>
        <w:tabs>
          <w:tab w:val="left" w:pos="1134"/>
        </w:tabs>
        <w:suppressAutoHyphens/>
        <w:ind w:left="1843"/>
        <w:jc w:val="both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oznakowania poziomego: cienkowarstwowego </w:t>
      </w: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ab/>
        <w:t xml:space="preserve">                -  około 10655 m</w:t>
      </w:r>
      <w:r w:rsidRPr="005E150E">
        <w:rPr>
          <w:rFonts w:ascii="Calibri" w:hAnsi="Calibri" w:cs="Calibri"/>
          <w:bCs/>
          <w:i/>
          <w:iCs/>
          <w:sz w:val="22"/>
          <w:szCs w:val="22"/>
          <w:vertAlign w:val="superscript"/>
          <w:lang w:eastAsia="ar-SA"/>
        </w:rPr>
        <w:t>2</w:t>
      </w: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,</w:t>
      </w:r>
    </w:p>
    <w:p w14:paraId="6A1D5E4F" w14:textId="77777777" w:rsidR="005E150E" w:rsidRPr="005E150E" w:rsidRDefault="005E150E" w:rsidP="005E150E">
      <w:pPr>
        <w:tabs>
          <w:tab w:val="left" w:pos="1134"/>
        </w:tabs>
        <w:suppressAutoHyphens/>
        <w:ind w:left="1843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ar-SA"/>
        </w:rPr>
      </w:pPr>
      <w:r w:rsidRPr="005E150E"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ar-SA"/>
        </w:rPr>
        <w:t>(Zamawiający zastrzega możliwość niezrealizowania całego zakresu. Minimalna ilość to 7500 m2)</w:t>
      </w:r>
    </w:p>
    <w:p w14:paraId="03B7EA66" w14:textId="77777777" w:rsidR="005E150E" w:rsidRPr="005E150E" w:rsidRDefault="005E150E" w:rsidP="005E150E">
      <w:pPr>
        <w:numPr>
          <w:ilvl w:val="0"/>
          <w:numId w:val="29"/>
        </w:numPr>
        <w:tabs>
          <w:tab w:val="left" w:pos="1134"/>
        </w:tabs>
        <w:suppressAutoHyphens/>
        <w:ind w:left="1843" w:hanging="349"/>
        <w:jc w:val="both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Odnowienie istniejącego i wykonanie nowego </w:t>
      </w:r>
    </w:p>
    <w:p w14:paraId="41A7FB89" w14:textId="77777777" w:rsidR="005E150E" w:rsidRPr="005E150E" w:rsidRDefault="005E150E" w:rsidP="005E150E">
      <w:pPr>
        <w:tabs>
          <w:tab w:val="left" w:pos="1134"/>
        </w:tabs>
        <w:suppressAutoHyphens/>
        <w:ind w:left="1843"/>
        <w:jc w:val="both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oznakowania poziomego: grubowarstwowego                         - 306 m</w:t>
      </w:r>
      <w:r w:rsidRPr="005E150E">
        <w:rPr>
          <w:rFonts w:ascii="Calibri" w:hAnsi="Calibri" w:cs="Calibri"/>
          <w:bCs/>
          <w:i/>
          <w:iCs/>
          <w:sz w:val="22"/>
          <w:szCs w:val="22"/>
          <w:vertAlign w:val="superscript"/>
          <w:lang w:eastAsia="ar-SA"/>
        </w:rPr>
        <w:t>2</w:t>
      </w:r>
    </w:p>
    <w:p w14:paraId="64697E40" w14:textId="77777777" w:rsidR="005E150E" w:rsidRPr="005E150E" w:rsidRDefault="005E150E" w:rsidP="005E150E">
      <w:pPr>
        <w:numPr>
          <w:ilvl w:val="0"/>
          <w:numId w:val="29"/>
        </w:numPr>
        <w:suppressAutoHyphens/>
        <w:ind w:left="1843" w:hanging="349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 xml:space="preserve">Piktogram A-17 przed przejściem dla pieszych </w:t>
      </w: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ab/>
      </w: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ab/>
        <w:t xml:space="preserve">  - 4 szt.;</w:t>
      </w:r>
    </w:p>
    <w:p w14:paraId="3E1D4207" w14:textId="77777777" w:rsidR="005E150E" w:rsidRPr="005E150E" w:rsidRDefault="005E150E" w:rsidP="005E150E">
      <w:pPr>
        <w:numPr>
          <w:ilvl w:val="0"/>
          <w:numId w:val="29"/>
        </w:numPr>
        <w:tabs>
          <w:tab w:val="left" w:pos="1843"/>
        </w:tabs>
        <w:suppressAutoHyphens/>
        <w:ind w:left="1843" w:hanging="349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Wykonanie odnowy pasów wibracyjnych (3 pasy)</w:t>
      </w: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ab/>
        <w:t xml:space="preserve">                - 3 </w:t>
      </w:r>
      <w:proofErr w:type="spellStart"/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kpl</w:t>
      </w:r>
      <w:proofErr w:type="spellEnd"/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. ;</w:t>
      </w:r>
    </w:p>
    <w:p w14:paraId="037AEC26" w14:textId="77777777" w:rsidR="005E150E" w:rsidRPr="005E150E" w:rsidRDefault="005E150E" w:rsidP="005E150E">
      <w:pPr>
        <w:numPr>
          <w:ilvl w:val="0"/>
          <w:numId w:val="29"/>
        </w:numPr>
        <w:tabs>
          <w:tab w:val="left" w:pos="1843"/>
        </w:tabs>
        <w:suppressAutoHyphens/>
        <w:ind w:left="1843" w:hanging="349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Frezowanie oznakowania poziomego                                         - 50 m</w:t>
      </w:r>
      <w:r w:rsidRPr="005E150E">
        <w:rPr>
          <w:rFonts w:ascii="Calibri" w:hAnsi="Calibri" w:cs="Calibri"/>
          <w:bCs/>
          <w:i/>
          <w:iCs/>
          <w:sz w:val="22"/>
          <w:szCs w:val="22"/>
          <w:vertAlign w:val="superscript"/>
          <w:lang w:eastAsia="ar-SA"/>
        </w:rPr>
        <w:t>2</w:t>
      </w:r>
    </w:p>
    <w:p w14:paraId="58B58B13" w14:textId="2EDE985C" w:rsidR="00320827" w:rsidRPr="005E150E" w:rsidRDefault="005E150E" w:rsidP="005E150E">
      <w:pPr>
        <w:numPr>
          <w:ilvl w:val="0"/>
          <w:numId w:val="29"/>
        </w:numPr>
        <w:tabs>
          <w:tab w:val="left" w:pos="1843"/>
        </w:tabs>
        <w:suppressAutoHyphens/>
        <w:ind w:left="1843" w:hanging="349"/>
        <w:rPr>
          <w:rFonts w:ascii="Calibri" w:hAnsi="Calibri" w:cs="Calibri"/>
          <w:bCs/>
          <w:i/>
          <w:iCs/>
          <w:sz w:val="22"/>
          <w:szCs w:val="22"/>
          <w:lang w:eastAsia="ar-SA"/>
        </w:rPr>
      </w:pPr>
      <w:r w:rsidRPr="005E150E">
        <w:rPr>
          <w:rFonts w:ascii="Calibri" w:hAnsi="Calibri" w:cs="Calibri"/>
          <w:bCs/>
          <w:i/>
          <w:iCs/>
          <w:sz w:val="22"/>
          <w:szCs w:val="22"/>
          <w:lang w:eastAsia="ar-SA"/>
        </w:rPr>
        <w:t>Malowanie miejsc dla niepełnosprawnych (kolor)                   - 5 szt.</w:t>
      </w:r>
    </w:p>
    <w:p w14:paraId="47A541C7" w14:textId="77777777" w:rsidR="005E2707" w:rsidRPr="00320827" w:rsidRDefault="005E2707" w:rsidP="005E2707">
      <w:pPr>
        <w:tabs>
          <w:tab w:val="left" w:pos="5580"/>
        </w:tabs>
        <w:ind w:left="1134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320827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ab/>
      </w:r>
    </w:p>
    <w:p w14:paraId="29D93C05" w14:textId="77777777" w:rsidR="005E2707" w:rsidRPr="00320827" w:rsidRDefault="005E2707" w:rsidP="005E2707">
      <w:pPr>
        <w:tabs>
          <w:tab w:val="left" w:pos="6521"/>
        </w:tabs>
        <w:ind w:left="1134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320827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Wymagania techniczne dotyczące powyższych robót określono w specyfikacji technicznej wykonania i odbioru robót budowlanych stanowiącej załącznik do niniejszego SIWZ.</w:t>
      </w:r>
    </w:p>
    <w:p w14:paraId="0DE065A9" w14:textId="77777777" w:rsidR="005E2707" w:rsidRPr="00320827" w:rsidRDefault="005E2707">
      <w:pPr>
        <w:jc w:val="both"/>
        <w:rPr>
          <w:rFonts w:ascii="Calibri" w:hAnsi="Calibri" w:cs="Calibri"/>
          <w:bCs/>
          <w:i/>
          <w:iCs/>
          <w:szCs w:val="22"/>
        </w:rPr>
      </w:pPr>
    </w:p>
    <w:p w14:paraId="74A8AFB3" w14:textId="77777777" w:rsidR="00930CA3" w:rsidRPr="00320827" w:rsidRDefault="00930CA3">
      <w:pPr>
        <w:pStyle w:val="Lista"/>
        <w:spacing w:line="240" w:lineRule="auto"/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Zamówienie obejmuje:</w:t>
      </w:r>
    </w:p>
    <w:p w14:paraId="066965C9" w14:textId="77777777" w:rsidR="005E2707" w:rsidRPr="00320827" w:rsidRDefault="005E2707">
      <w:pPr>
        <w:pStyle w:val="Lista"/>
        <w:spacing w:line="240" w:lineRule="auto"/>
        <w:jc w:val="both"/>
        <w:rPr>
          <w:rFonts w:ascii="Calibri" w:hAnsi="Calibri" w:cs="Calibri"/>
          <w:bCs/>
          <w:i/>
          <w:iCs/>
          <w:szCs w:val="22"/>
        </w:rPr>
      </w:pPr>
    </w:p>
    <w:p w14:paraId="147277F6" w14:textId="77777777" w:rsidR="005E2707" w:rsidRPr="00320827" w:rsidRDefault="005E2707" w:rsidP="0060139A">
      <w:pPr>
        <w:pStyle w:val="Lista"/>
        <w:numPr>
          <w:ilvl w:val="0"/>
          <w:numId w:val="25"/>
        </w:numPr>
        <w:spacing w:line="240" w:lineRule="auto"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wykonanie  i  oddanie  przedmiotu  przetargu, zrealizowanego zgodnie  z  zasadami wiedzy technicznej i sztuki budowlanej,</w:t>
      </w:r>
    </w:p>
    <w:p w14:paraId="0670C4BB" w14:textId="77777777" w:rsidR="0060139A" w:rsidRPr="00320827" w:rsidRDefault="0060139A" w:rsidP="0060139A">
      <w:pPr>
        <w:pStyle w:val="Lista"/>
        <w:spacing w:line="240" w:lineRule="auto"/>
        <w:ind w:left="720" w:firstLine="0"/>
        <w:jc w:val="both"/>
        <w:rPr>
          <w:rFonts w:ascii="Calibri" w:hAnsi="Calibri" w:cs="Calibri"/>
          <w:i/>
          <w:szCs w:val="22"/>
        </w:rPr>
      </w:pPr>
    </w:p>
    <w:p w14:paraId="2F37DB6E" w14:textId="77777777" w:rsidR="00320827" w:rsidRPr="00320827" w:rsidRDefault="00320827" w:rsidP="0060139A">
      <w:pPr>
        <w:pStyle w:val="Lista"/>
        <w:spacing w:line="240" w:lineRule="auto"/>
        <w:ind w:left="720" w:firstLine="0"/>
        <w:jc w:val="both"/>
        <w:rPr>
          <w:rFonts w:ascii="Calibri" w:hAnsi="Calibri" w:cs="Calibri"/>
          <w:i/>
          <w:szCs w:val="22"/>
        </w:rPr>
      </w:pPr>
    </w:p>
    <w:p w14:paraId="0CE9C5DC" w14:textId="77777777" w:rsidR="00320827" w:rsidRPr="00320827" w:rsidRDefault="00320827" w:rsidP="0060139A">
      <w:pPr>
        <w:pStyle w:val="Lista"/>
        <w:spacing w:line="240" w:lineRule="auto"/>
        <w:ind w:left="720" w:firstLine="0"/>
        <w:jc w:val="both"/>
        <w:rPr>
          <w:rFonts w:ascii="Calibri" w:hAnsi="Calibri" w:cs="Calibri"/>
          <w:i/>
          <w:szCs w:val="22"/>
        </w:rPr>
      </w:pPr>
    </w:p>
    <w:p w14:paraId="7F58338D" w14:textId="77777777" w:rsidR="005E2707" w:rsidRPr="00320827" w:rsidRDefault="005E2707" w:rsidP="0060139A">
      <w:pPr>
        <w:pStyle w:val="Lista"/>
        <w:numPr>
          <w:ilvl w:val="0"/>
          <w:numId w:val="25"/>
        </w:numPr>
        <w:spacing w:line="240" w:lineRule="auto"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inne elementy ujęte w cenie ofertowej składające się na przedmiot zamówienia:</w:t>
      </w:r>
    </w:p>
    <w:p w14:paraId="75BEB5FC" w14:textId="77777777" w:rsidR="0060139A" w:rsidRPr="00320827" w:rsidRDefault="0060139A" w:rsidP="0060139A">
      <w:pPr>
        <w:pStyle w:val="Lista"/>
        <w:spacing w:line="240" w:lineRule="auto"/>
        <w:ind w:left="0" w:firstLine="0"/>
        <w:jc w:val="both"/>
        <w:rPr>
          <w:rFonts w:ascii="Calibri" w:hAnsi="Calibri" w:cs="Calibri"/>
          <w:i/>
          <w:szCs w:val="22"/>
        </w:rPr>
      </w:pPr>
    </w:p>
    <w:p w14:paraId="305877DD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 xml:space="preserve"> wykonanie inwentaryzacji powykonawczej, a przede wszystkim,</w:t>
      </w:r>
    </w:p>
    <w:p w14:paraId="4CFB21BE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wykonanie niezbędnych prób, badań, pomiarów, zabezpieczeń, włączeń i odbiorów technicznych wraz z opłatami,</w:t>
      </w:r>
    </w:p>
    <w:p w14:paraId="594A424D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ustalenie lokalizacji, wykonanie i utrzymanie niezbędnego zaplecza technicznego i placu składowego materiałów,</w:t>
      </w:r>
    </w:p>
    <w:p w14:paraId="10DE5A5E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ubezpieczenie placu budowy,</w:t>
      </w:r>
    </w:p>
    <w:p w14:paraId="3D3D8C2F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uporządkowanie placu budowy,</w:t>
      </w:r>
    </w:p>
    <w:p w14:paraId="7D37BE36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opracowanie projektu organizacji ruchu na czas budowy – Wykonawca winien opracować i uzgodnić projekt organizacji ruchu na czas częściowego zamknięcia ulic,</w:t>
      </w:r>
    </w:p>
    <w:p w14:paraId="5E892755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wykonanie oznakowania organizacji ruchu na czas budowy zgodnie z wcześniej uzgodnionym projektem</w:t>
      </w:r>
      <w:r w:rsidR="00F42B78" w:rsidRPr="00320827">
        <w:rPr>
          <w:rFonts w:ascii="Calibri" w:hAnsi="Calibri" w:cs="Calibri"/>
          <w:i/>
          <w:szCs w:val="22"/>
        </w:rPr>
        <w:t>,</w:t>
      </w:r>
    </w:p>
    <w:p w14:paraId="4EB6E2B0" w14:textId="77777777" w:rsidR="005E2707" w:rsidRPr="00320827" w:rsidRDefault="005E2707" w:rsidP="0060139A">
      <w:pPr>
        <w:numPr>
          <w:ilvl w:val="0"/>
          <w:numId w:val="24"/>
        </w:numPr>
        <w:tabs>
          <w:tab w:val="left" w:pos="420"/>
          <w:tab w:val="left" w:pos="645"/>
        </w:tabs>
        <w:suppressAutoHyphens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>utrzymane przejezdności ulic i dojazdów do posesji w trakcie okresu realizacji zamówienia</w:t>
      </w:r>
      <w:r w:rsidR="00F42B78" w:rsidRPr="00320827">
        <w:rPr>
          <w:rFonts w:ascii="Calibri" w:hAnsi="Calibri" w:cs="Calibri"/>
          <w:i/>
          <w:szCs w:val="22"/>
        </w:rPr>
        <w:t>.</w:t>
      </w:r>
    </w:p>
    <w:p w14:paraId="5923489C" w14:textId="77777777" w:rsidR="0060139A" w:rsidRPr="00320827" w:rsidRDefault="0060139A" w:rsidP="0060139A">
      <w:pPr>
        <w:tabs>
          <w:tab w:val="left" w:pos="420"/>
          <w:tab w:val="left" w:pos="645"/>
        </w:tabs>
        <w:suppressAutoHyphens/>
        <w:ind w:left="643"/>
        <w:jc w:val="both"/>
        <w:rPr>
          <w:rFonts w:ascii="Calibri" w:hAnsi="Calibri" w:cs="Calibri"/>
          <w:i/>
          <w:szCs w:val="22"/>
        </w:rPr>
      </w:pPr>
    </w:p>
    <w:p w14:paraId="39A57E3C" w14:textId="77777777" w:rsidR="005E2707" w:rsidRPr="00320827" w:rsidRDefault="005E2707" w:rsidP="0060139A">
      <w:pPr>
        <w:pStyle w:val="Lista"/>
        <w:numPr>
          <w:ilvl w:val="0"/>
          <w:numId w:val="25"/>
        </w:numPr>
        <w:spacing w:line="240" w:lineRule="auto"/>
        <w:jc w:val="both"/>
        <w:rPr>
          <w:rFonts w:ascii="Calibri" w:hAnsi="Calibri" w:cs="Calibri"/>
          <w:i/>
          <w:szCs w:val="22"/>
        </w:rPr>
      </w:pPr>
      <w:r w:rsidRPr="00320827">
        <w:rPr>
          <w:rFonts w:ascii="Calibri" w:hAnsi="Calibri" w:cs="Calibri"/>
          <w:i/>
          <w:szCs w:val="22"/>
        </w:rPr>
        <w:tab/>
        <w:t>Wszystkie materiały zastosowane do realizacji zamówienia spełniać będą warunki określone w art. 10 ustawy z dnia 7 lipca 1994r. Prawo budowlane (Dz. U. 2016r poz. 290 z </w:t>
      </w:r>
      <w:proofErr w:type="spellStart"/>
      <w:r w:rsidRPr="00320827">
        <w:rPr>
          <w:rFonts w:ascii="Calibri" w:hAnsi="Calibri" w:cs="Calibri"/>
          <w:i/>
          <w:szCs w:val="22"/>
        </w:rPr>
        <w:t>późn</w:t>
      </w:r>
      <w:proofErr w:type="spellEnd"/>
      <w:r w:rsidRPr="00320827">
        <w:rPr>
          <w:rFonts w:ascii="Calibri" w:hAnsi="Calibri" w:cs="Calibri"/>
          <w:i/>
          <w:szCs w:val="22"/>
        </w:rPr>
        <w:t>. zm.)</w:t>
      </w:r>
    </w:p>
    <w:p w14:paraId="1CE89D6A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2</w:t>
      </w:r>
    </w:p>
    <w:p w14:paraId="22EBA847" w14:textId="2A94F703" w:rsidR="00930CA3" w:rsidRDefault="00930CA3" w:rsidP="00ED235B">
      <w:pPr>
        <w:pStyle w:val="Tekstpodstawowywcity"/>
        <w:ind w:left="0"/>
        <w:rPr>
          <w:rFonts w:cs="Calibri"/>
          <w:b/>
          <w:bCs/>
          <w:i/>
          <w:iCs/>
          <w:sz w:val="24"/>
        </w:rPr>
      </w:pPr>
      <w:r w:rsidRPr="00320827">
        <w:rPr>
          <w:rFonts w:cs="Calibri"/>
          <w:bCs/>
          <w:i/>
          <w:iCs/>
          <w:sz w:val="24"/>
        </w:rPr>
        <w:t>Termin zakończenia całego zakresu prac obję</w:t>
      </w:r>
      <w:r w:rsidR="00ED235B">
        <w:rPr>
          <w:rFonts w:cs="Calibri"/>
          <w:bCs/>
          <w:i/>
          <w:iCs/>
          <w:sz w:val="24"/>
        </w:rPr>
        <w:t xml:space="preserve">tego umową ustala się na dzień: </w:t>
      </w:r>
      <w:r w:rsidR="005E150E">
        <w:rPr>
          <w:rFonts w:cs="Calibri"/>
          <w:b/>
          <w:bCs/>
          <w:i/>
          <w:iCs/>
          <w:sz w:val="24"/>
        </w:rPr>
        <w:t>07</w:t>
      </w:r>
      <w:r w:rsidR="00ED235B">
        <w:rPr>
          <w:rFonts w:cs="Calibri"/>
          <w:b/>
          <w:bCs/>
          <w:i/>
          <w:iCs/>
          <w:sz w:val="24"/>
        </w:rPr>
        <w:t>.06.</w:t>
      </w:r>
      <w:r w:rsidRPr="0003764E">
        <w:rPr>
          <w:rFonts w:cs="Calibri"/>
          <w:b/>
          <w:bCs/>
          <w:i/>
          <w:iCs/>
          <w:sz w:val="24"/>
        </w:rPr>
        <w:t>20</w:t>
      </w:r>
      <w:r w:rsidR="00CC115E">
        <w:rPr>
          <w:rFonts w:cs="Calibri"/>
          <w:b/>
          <w:bCs/>
          <w:i/>
          <w:iCs/>
          <w:sz w:val="24"/>
        </w:rPr>
        <w:t>2</w:t>
      </w:r>
      <w:r w:rsidR="005E150E">
        <w:rPr>
          <w:rFonts w:cs="Calibri"/>
          <w:b/>
          <w:bCs/>
          <w:i/>
          <w:iCs/>
          <w:sz w:val="24"/>
        </w:rPr>
        <w:t xml:space="preserve">6 </w:t>
      </w:r>
      <w:r w:rsidRPr="0003764E">
        <w:rPr>
          <w:rFonts w:cs="Calibri"/>
          <w:b/>
          <w:bCs/>
          <w:i/>
          <w:iCs/>
          <w:sz w:val="24"/>
        </w:rPr>
        <w:t>r.</w:t>
      </w:r>
    </w:p>
    <w:p w14:paraId="45A36B2F" w14:textId="77777777" w:rsidR="0003764E" w:rsidRPr="00320827" w:rsidRDefault="0003764E">
      <w:pPr>
        <w:pStyle w:val="Tekstpodstawowywcity"/>
        <w:rPr>
          <w:rFonts w:cs="Calibri"/>
          <w:bCs/>
          <w:i/>
          <w:iCs/>
          <w:sz w:val="24"/>
        </w:rPr>
      </w:pPr>
    </w:p>
    <w:p w14:paraId="2953B72D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3</w:t>
      </w:r>
    </w:p>
    <w:p w14:paraId="0BA70FAB" w14:textId="77777777" w:rsidR="00930CA3" w:rsidRDefault="00930CA3">
      <w:p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Zamawiający przekaże Wykonawcy teren budowy w terminie </w:t>
      </w:r>
      <w:r w:rsidR="005E2707" w:rsidRPr="00320827">
        <w:rPr>
          <w:rFonts w:ascii="Calibri" w:hAnsi="Calibri" w:cs="Calibri"/>
          <w:bCs/>
          <w:i/>
          <w:iCs/>
          <w:szCs w:val="22"/>
        </w:rPr>
        <w:t xml:space="preserve">do </w:t>
      </w:r>
      <w:r w:rsidRPr="00320827">
        <w:rPr>
          <w:rFonts w:ascii="Calibri" w:hAnsi="Calibri" w:cs="Calibri"/>
          <w:bCs/>
          <w:i/>
          <w:iCs/>
          <w:szCs w:val="22"/>
        </w:rPr>
        <w:t>2 dni od podpisania umowy.</w:t>
      </w:r>
    </w:p>
    <w:p w14:paraId="2310D031" w14:textId="77777777" w:rsidR="0003764E" w:rsidRPr="00320827" w:rsidRDefault="0003764E">
      <w:pPr>
        <w:rPr>
          <w:rFonts w:ascii="Calibri" w:hAnsi="Calibri" w:cs="Calibri"/>
          <w:bCs/>
          <w:i/>
          <w:iCs/>
          <w:szCs w:val="22"/>
        </w:rPr>
      </w:pPr>
    </w:p>
    <w:p w14:paraId="570F9CB3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4</w:t>
      </w:r>
    </w:p>
    <w:p w14:paraId="0CFB6203" w14:textId="77777777" w:rsidR="00930CA3" w:rsidRDefault="00930CA3">
      <w:pPr>
        <w:pStyle w:val="Tekstpodstawowy"/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Strony zgodnie ustalają, iż Zamawiający dostarczył Wykonawcy formularz zawierający specyfikację istotnych warunków zamówienia, zawierający m.in. istotne dla zamawiającego postanowienia i zobowiązania Wykonawcy oraz, że są one obowiązujące przy wykonaniu umowy na wykonanie zamówienia publicznego.</w:t>
      </w:r>
    </w:p>
    <w:p w14:paraId="22EBBE8B" w14:textId="77777777" w:rsidR="0003764E" w:rsidRPr="00320827" w:rsidRDefault="0003764E">
      <w:pPr>
        <w:pStyle w:val="Tekstpodstawowy"/>
        <w:rPr>
          <w:rFonts w:ascii="Calibri" w:hAnsi="Calibri" w:cs="Calibri"/>
          <w:b w:val="0"/>
          <w:i/>
          <w:iCs/>
          <w:szCs w:val="22"/>
        </w:rPr>
      </w:pPr>
    </w:p>
    <w:p w14:paraId="48F9AFD7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5</w:t>
      </w:r>
    </w:p>
    <w:p w14:paraId="2DDBA0AD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Nadzór techniczny nad wykonywanymi robotami w imieniu Zamawiającego sprawować będzie:</w:t>
      </w:r>
      <w:r w:rsidR="00EC6515" w:rsidRPr="00320827">
        <w:rPr>
          <w:rFonts w:ascii="Calibri" w:hAnsi="Calibri" w:cs="Calibri"/>
          <w:bCs/>
          <w:i/>
          <w:iCs/>
          <w:szCs w:val="22"/>
        </w:rPr>
        <w:t xml:space="preserve"> Marek Ligęzka</w:t>
      </w:r>
      <w:r w:rsidR="006E6893" w:rsidRPr="00320827">
        <w:rPr>
          <w:rFonts w:ascii="Calibri" w:hAnsi="Calibri" w:cs="Calibri"/>
          <w:bCs/>
          <w:i/>
          <w:iCs/>
          <w:szCs w:val="22"/>
        </w:rPr>
        <w:t>.</w:t>
      </w:r>
    </w:p>
    <w:p w14:paraId="5DAFD0F5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6</w:t>
      </w:r>
    </w:p>
    <w:p w14:paraId="3CF0251D" w14:textId="77777777" w:rsidR="00930CA3" w:rsidRPr="00320827" w:rsidRDefault="00930CA3">
      <w:p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Funkcję Kierownika </w:t>
      </w:r>
      <w:r w:rsidR="006E6893" w:rsidRPr="00320827">
        <w:rPr>
          <w:rFonts w:ascii="Calibri" w:hAnsi="Calibri" w:cs="Calibri"/>
          <w:bCs/>
          <w:i/>
          <w:iCs/>
          <w:szCs w:val="22"/>
        </w:rPr>
        <w:t xml:space="preserve">robót pełnił będzie:     </w:t>
      </w:r>
      <w:r w:rsidR="00EC6515" w:rsidRPr="00320827">
        <w:rPr>
          <w:rFonts w:ascii="Calibri" w:hAnsi="Calibri" w:cs="Calibri"/>
          <w:bCs/>
          <w:i/>
          <w:iCs/>
          <w:szCs w:val="22"/>
        </w:rPr>
        <w:t>……………….……………………………………….</w:t>
      </w:r>
      <w:r w:rsidR="006E6893" w:rsidRPr="00320827">
        <w:rPr>
          <w:rFonts w:ascii="Calibri" w:hAnsi="Calibri" w:cs="Calibri"/>
          <w:bCs/>
          <w:i/>
          <w:iCs/>
          <w:szCs w:val="22"/>
        </w:rPr>
        <w:t>..</w:t>
      </w:r>
    </w:p>
    <w:p w14:paraId="63CCA8C4" w14:textId="77777777" w:rsidR="00930CA3" w:rsidRPr="00320827" w:rsidRDefault="00930CA3">
      <w:pPr>
        <w:rPr>
          <w:rFonts w:ascii="Calibri" w:hAnsi="Calibri" w:cs="Calibri"/>
          <w:bCs/>
          <w:i/>
          <w:iCs/>
          <w:szCs w:val="22"/>
          <w:vertAlign w:val="superscript"/>
        </w:rPr>
      </w:pPr>
      <w:r w:rsidRPr="00320827">
        <w:rPr>
          <w:rFonts w:ascii="Calibri" w:hAnsi="Calibri" w:cs="Calibri"/>
          <w:bCs/>
          <w:i/>
          <w:iCs/>
          <w:szCs w:val="22"/>
        </w:rPr>
        <w:tab/>
      </w:r>
      <w:r w:rsidR="00EC6515" w:rsidRPr="00320827">
        <w:rPr>
          <w:rFonts w:ascii="Calibri" w:hAnsi="Calibri" w:cs="Calibri"/>
          <w:bCs/>
          <w:i/>
          <w:iCs/>
          <w:szCs w:val="22"/>
        </w:rPr>
        <w:tab/>
      </w:r>
      <w:r w:rsidR="00EC6515" w:rsidRPr="00320827">
        <w:rPr>
          <w:rFonts w:ascii="Calibri" w:hAnsi="Calibri" w:cs="Calibri"/>
          <w:bCs/>
          <w:i/>
          <w:iCs/>
          <w:szCs w:val="22"/>
        </w:rPr>
        <w:tab/>
      </w:r>
      <w:r w:rsidR="00EC6515" w:rsidRPr="00320827">
        <w:rPr>
          <w:rFonts w:ascii="Calibri" w:hAnsi="Calibri" w:cs="Calibri"/>
          <w:bCs/>
          <w:i/>
          <w:iCs/>
          <w:szCs w:val="22"/>
        </w:rPr>
        <w:tab/>
      </w:r>
      <w:r w:rsidR="00EC6515" w:rsidRPr="00320827">
        <w:rPr>
          <w:rFonts w:ascii="Calibri" w:hAnsi="Calibri" w:cs="Calibri"/>
          <w:bCs/>
          <w:i/>
          <w:iCs/>
          <w:szCs w:val="22"/>
        </w:rPr>
        <w:tab/>
      </w:r>
      <w:r w:rsidR="00EC6515" w:rsidRPr="00320827">
        <w:rPr>
          <w:rFonts w:ascii="Calibri" w:hAnsi="Calibri" w:cs="Calibri"/>
          <w:bCs/>
          <w:i/>
          <w:iCs/>
          <w:szCs w:val="22"/>
        </w:rPr>
        <w:tab/>
      </w:r>
      <w:r w:rsidRPr="00320827">
        <w:rPr>
          <w:rFonts w:ascii="Calibri" w:hAnsi="Calibri" w:cs="Calibri"/>
          <w:bCs/>
          <w:i/>
          <w:iCs/>
          <w:szCs w:val="22"/>
        </w:rPr>
        <w:tab/>
      </w:r>
      <w:r w:rsidRPr="00320827">
        <w:rPr>
          <w:rFonts w:ascii="Calibri" w:hAnsi="Calibri" w:cs="Calibri"/>
          <w:bCs/>
          <w:i/>
          <w:iCs/>
          <w:szCs w:val="22"/>
          <w:vertAlign w:val="superscript"/>
        </w:rPr>
        <w:t>( imię i nazwisko, adres, nr telefonu, nr uprawnień)</w:t>
      </w:r>
    </w:p>
    <w:p w14:paraId="3D73623C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</w:p>
    <w:p w14:paraId="0E8C7B61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7</w:t>
      </w:r>
    </w:p>
    <w:p w14:paraId="3E65FB13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1. W czasie realizacji robót Wykonawca będzie utrzymywał teren budowy w stanie wolnym od przeszkód komunikacyjnych.</w:t>
      </w:r>
    </w:p>
    <w:p w14:paraId="695DE2A3" w14:textId="77777777" w:rsidR="00930CA3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2.Przed zgłoszeniem do odbioru Wykonawca zobowiązany jest uporządkować teren budowy.</w:t>
      </w:r>
    </w:p>
    <w:p w14:paraId="51CC8625" w14:textId="77777777" w:rsidR="0003764E" w:rsidRPr="00320827" w:rsidRDefault="0003764E">
      <w:pPr>
        <w:jc w:val="both"/>
        <w:rPr>
          <w:rFonts w:ascii="Calibri" w:hAnsi="Calibri" w:cs="Calibri"/>
          <w:bCs/>
          <w:i/>
          <w:iCs/>
          <w:szCs w:val="22"/>
        </w:rPr>
      </w:pPr>
    </w:p>
    <w:p w14:paraId="2E4307BE" w14:textId="77777777" w:rsidR="00930CA3" w:rsidRPr="00320827" w:rsidRDefault="00930CA3">
      <w:pPr>
        <w:pStyle w:val="Tekstpodstawowy"/>
        <w:jc w:val="center"/>
        <w:rPr>
          <w:rFonts w:ascii="Calibri" w:hAnsi="Calibri" w:cs="Calibri"/>
          <w:b w:val="0"/>
          <w:szCs w:val="22"/>
        </w:rPr>
      </w:pPr>
      <w:r w:rsidRPr="00320827">
        <w:rPr>
          <w:rFonts w:ascii="Calibri" w:hAnsi="Calibri" w:cs="Calibri"/>
          <w:b w:val="0"/>
          <w:szCs w:val="22"/>
        </w:rPr>
        <w:t>§ 8</w:t>
      </w:r>
    </w:p>
    <w:p w14:paraId="5C8CD6BE" w14:textId="77777777" w:rsidR="00930CA3" w:rsidRPr="00320827" w:rsidRDefault="00930CA3" w:rsidP="00930CA3">
      <w:pPr>
        <w:pStyle w:val="Tekstpodstawowy"/>
        <w:numPr>
          <w:ilvl w:val="0"/>
          <w:numId w:val="15"/>
        </w:numPr>
        <w:ind w:left="284" w:hanging="284"/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lastRenderedPageBreak/>
        <w:t>Wykonawca winien ubezpieczyć się od odpowiedzialności na okres trwania robót budowlanych w związku z wypadkami przemysłowymi oraz od odpowiedzialności cywilnej dotyczącej jakiejkolwiek osoby zatrudnionej przez niego przy robotach i każdego pracownika Inwestora, a wynikających z tytułu wykonania robót. Odpowiedzialność taka ma charakter nieograniczony w odniesieniu do uszkodzenia ciała.</w:t>
      </w:r>
    </w:p>
    <w:p w14:paraId="2217253F" w14:textId="77777777" w:rsidR="00930CA3" w:rsidRPr="00320827" w:rsidRDefault="00930CA3" w:rsidP="00930CA3">
      <w:pPr>
        <w:pStyle w:val="Tekstpodstawowy"/>
        <w:numPr>
          <w:ilvl w:val="0"/>
          <w:numId w:val="15"/>
        </w:numPr>
        <w:ind w:left="284" w:hanging="284"/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Wykonawca ponosi wyłączną odpowiedzialność za zabezpieczenie Inwestora przed  wszelkimi roszczeniami stron trzecich z tytułu uszkodzenia majątku, czy obrażeń cielesnych powstałych podczas świadczenia robót przez Wykonawcę, jego podwykonawców i</w:t>
      </w:r>
      <w:r w:rsidR="00EC6515" w:rsidRPr="00320827">
        <w:rPr>
          <w:rFonts w:ascii="Calibri" w:hAnsi="Calibri" w:cs="Calibri"/>
          <w:b w:val="0"/>
          <w:i/>
          <w:iCs/>
          <w:szCs w:val="22"/>
        </w:rPr>
        <w:t> </w:t>
      </w:r>
      <w:r w:rsidRPr="00320827">
        <w:rPr>
          <w:rFonts w:ascii="Calibri" w:hAnsi="Calibri" w:cs="Calibri"/>
          <w:b w:val="0"/>
          <w:i/>
          <w:iCs/>
          <w:szCs w:val="22"/>
        </w:rPr>
        <w:t>pracowników z związku z realizacją robót wynikających z niniejszej umowy.</w:t>
      </w:r>
    </w:p>
    <w:p w14:paraId="6CFC9CC7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</w:p>
    <w:p w14:paraId="321775A8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9</w:t>
      </w:r>
    </w:p>
    <w:p w14:paraId="49096F25" w14:textId="77777777" w:rsidR="00930CA3" w:rsidRPr="00320827" w:rsidRDefault="00930CA3" w:rsidP="00930CA3">
      <w:pPr>
        <w:pStyle w:val="Tekstpodstawowy"/>
        <w:numPr>
          <w:ilvl w:val="0"/>
          <w:numId w:val="10"/>
        </w:numPr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Materiały i urządzenia użyte do wykonania zadania mają odpowiadać, co do jakości: wymogom wyrobów dopuszczonych do obrotu i stosowania w budownictwie określonych w art. 10 Ustawy Prawo budowlane, wymaganiom specyfikacji istotnych warunków zamówienia i SST.</w:t>
      </w:r>
    </w:p>
    <w:p w14:paraId="09F9B25D" w14:textId="77777777" w:rsidR="00930CA3" w:rsidRPr="00320827" w:rsidRDefault="00930CA3" w:rsidP="00930CA3">
      <w:pPr>
        <w:pStyle w:val="Tekstpodstawowy"/>
        <w:numPr>
          <w:ilvl w:val="0"/>
          <w:numId w:val="10"/>
        </w:numPr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Przed wbudowaniem materiałów oraz na każde żądanie zamawiającego (inspektora nadzoru) Wykonawca obowiązany jest przedłożyć w stosunku do wskazanych materiałów: certyfikat zgodności z normami  lub aprobatę techniczną.</w:t>
      </w:r>
    </w:p>
    <w:p w14:paraId="4B3C5E0B" w14:textId="77777777" w:rsidR="00930CA3" w:rsidRPr="00320827" w:rsidRDefault="00930CA3" w:rsidP="00930CA3">
      <w:pPr>
        <w:pStyle w:val="Tekstpodstawowy"/>
        <w:numPr>
          <w:ilvl w:val="0"/>
          <w:numId w:val="10"/>
        </w:numPr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Wykonawca zapewni potrzebne oprzyrządowanie, potencjał ludzki oraz materiały wymagane do zbadania na żądanie Zamawiającego odnośnie jakości robót wykonanych z</w:t>
      </w:r>
      <w:r w:rsidR="00EC6515" w:rsidRPr="00320827">
        <w:rPr>
          <w:rFonts w:ascii="Calibri" w:hAnsi="Calibri" w:cs="Calibri"/>
          <w:b w:val="0"/>
          <w:i/>
          <w:iCs/>
          <w:szCs w:val="22"/>
        </w:rPr>
        <w:t> </w:t>
      </w:r>
      <w:r w:rsidRPr="00320827">
        <w:rPr>
          <w:rFonts w:ascii="Calibri" w:hAnsi="Calibri" w:cs="Calibri"/>
          <w:b w:val="0"/>
          <w:i/>
          <w:iCs/>
          <w:szCs w:val="22"/>
        </w:rPr>
        <w:t>materiałów wykonawcy na terenie budowy, a także do sprawdzenia ciężaru i ilości zużytych materiałów.</w:t>
      </w:r>
    </w:p>
    <w:p w14:paraId="65F0B80A" w14:textId="77777777" w:rsidR="00EC6515" w:rsidRPr="00320827" w:rsidRDefault="00930CA3" w:rsidP="00930CA3">
      <w:pPr>
        <w:pStyle w:val="Tekstpodstawowy"/>
        <w:numPr>
          <w:ilvl w:val="0"/>
          <w:numId w:val="10"/>
        </w:numPr>
        <w:rPr>
          <w:rFonts w:ascii="Calibri" w:hAnsi="Calibri" w:cs="Calibri"/>
          <w:b w:val="0"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Jeżeli w rezultacie przeprowadzenia tych badań okaże się, że zastosowane materiały, bądź wykonanie robót jest niezgodne z umową, to koszty badań dodatkowych obciążą Wykonawcę zaś, gdy wyniki badań wykażą, że materiały bądź wykonanie robót są zgodne z umową, to koszty tych badań obciążą Zamawiającego.</w:t>
      </w:r>
    </w:p>
    <w:p w14:paraId="5ED154FC" w14:textId="77777777" w:rsidR="00930CA3" w:rsidRPr="00320827" w:rsidRDefault="00930CA3" w:rsidP="00EC6515">
      <w:pPr>
        <w:pStyle w:val="Tekstpodstawowy"/>
        <w:ind w:left="360"/>
        <w:rPr>
          <w:rFonts w:ascii="Calibri" w:hAnsi="Calibri" w:cs="Calibri"/>
          <w:b w:val="0"/>
          <w:szCs w:val="22"/>
        </w:rPr>
      </w:pPr>
    </w:p>
    <w:p w14:paraId="1FB64355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10</w:t>
      </w:r>
    </w:p>
    <w:p w14:paraId="2E41CA0E" w14:textId="77777777" w:rsidR="00930CA3" w:rsidRPr="00320827" w:rsidRDefault="00930CA3" w:rsidP="00930CA3">
      <w:pPr>
        <w:numPr>
          <w:ilvl w:val="0"/>
          <w:numId w:val="11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Strony ustalają wynagrodzenie kosztorysowe </w:t>
      </w:r>
      <w:r w:rsidR="00A96A23" w:rsidRPr="00320827">
        <w:rPr>
          <w:rFonts w:ascii="Calibri" w:hAnsi="Calibri" w:cs="Calibri"/>
          <w:bCs/>
          <w:i/>
          <w:iCs/>
          <w:szCs w:val="22"/>
        </w:rPr>
        <w:t>w zł netto/brutto</w:t>
      </w:r>
      <w:r w:rsidRPr="00320827">
        <w:rPr>
          <w:rFonts w:ascii="Calibri" w:hAnsi="Calibri" w:cs="Calibri"/>
          <w:bCs/>
          <w:i/>
          <w:iCs/>
          <w:szCs w:val="22"/>
        </w:rPr>
        <w:t>:</w:t>
      </w:r>
    </w:p>
    <w:tbl>
      <w:tblPr>
        <w:tblpPr w:leftFromText="141" w:rightFromText="141" w:vertAnchor="text" w:horzAnchor="margin" w:tblpY="155"/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5453"/>
        <w:gridCol w:w="1740"/>
        <w:gridCol w:w="1714"/>
      </w:tblGrid>
      <w:tr w:rsidR="005E150E" w:rsidRPr="005E150E" w14:paraId="1ED79E32" w14:textId="77777777" w:rsidTr="005E150E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05CE" w14:textId="77777777" w:rsidR="005E150E" w:rsidRPr="005E150E" w:rsidRDefault="005E150E" w:rsidP="005E150E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BB5B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0"/>
                <w:szCs w:val="22"/>
                <w:lang w:eastAsia="en-US"/>
              </w:rPr>
              <w:t>Nazwa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4DED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0"/>
                <w:szCs w:val="22"/>
                <w:lang w:eastAsia="en-US"/>
              </w:rPr>
              <w:t>Wielkość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BF6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0"/>
                <w:szCs w:val="22"/>
                <w:lang w:eastAsia="en-US"/>
              </w:rPr>
              <w:t>Cena jednostkowa brutto</w:t>
            </w:r>
          </w:p>
        </w:tc>
      </w:tr>
      <w:tr w:rsidR="005E150E" w:rsidRPr="005E150E" w14:paraId="0863D01C" w14:textId="77777777" w:rsidTr="005E150E">
        <w:trPr>
          <w:trHeight w:val="4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B5FC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6BE0" w14:textId="77777777" w:rsidR="005E150E" w:rsidRPr="005E150E" w:rsidRDefault="005E150E" w:rsidP="005E150E">
            <w:pPr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1 m2 oznakowania poziomego cienkowarstwowego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D365B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10655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33ED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E150E" w:rsidRPr="005E150E" w14:paraId="5853C8F6" w14:textId="77777777" w:rsidTr="005E150E">
        <w:trPr>
          <w:trHeight w:val="43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80CF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7FB4" w14:textId="77777777" w:rsidR="005E150E" w:rsidRPr="005E150E" w:rsidRDefault="005E150E" w:rsidP="005E150E">
            <w:pPr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1 m2 oznakowania poziomego grubowarstwowego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1BFE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C601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E150E" w:rsidRPr="005E150E" w14:paraId="52CDC6CB" w14:textId="77777777" w:rsidTr="005E150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72D7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F640B" w14:textId="77777777" w:rsidR="005E150E" w:rsidRPr="005E150E" w:rsidRDefault="005E150E" w:rsidP="005E150E">
            <w:pPr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1 szt. Piktogramu A-17 przed przejściem dla pieszych (odnowa)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CDD6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4C2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E150E" w:rsidRPr="005E150E" w14:paraId="532813ED" w14:textId="77777777" w:rsidTr="005E150E">
        <w:trPr>
          <w:trHeight w:val="2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03E4D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E0AC" w14:textId="77777777" w:rsidR="005E150E" w:rsidRPr="005E150E" w:rsidRDefault="005E150E" w:rsidP="005E150E">
            <w:pPr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kpl</w:t>
            </w:r>
            <w:proofErr w:type="spellEnd"/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 xml:space="preserve"> (3 pasy) </w:t>
            </w:r>
            <w:proofErr w:type="spellStart"/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wibro</w:t>
            </w:r>
            <w:proofErr w:type="spellEnd"/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-akustyczny przed przejściami dla pieszych (odnowa)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F204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3A87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E150E" w:rsidRPr="005E150E" w14:paraId="18A1CCE8" w14:textId="77777777" w:rsidTr="005E150E">
        <w:trPr>
          <w:trHeight w:val="4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3E7E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47FB" w14:textId="77777777" w:rsidR="005E150E" w:rsidRPr="005E150E" w:rsidRDefault="005E150E" w:rsidP="005E150E">
            <w:pPr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1 m2 Frezowania oznakowania poziomego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4AB7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2DA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E150E" w:rsidRPr="005E150E" w14:paraId="7B74CCFA" w14:textId="77777777" w:rsidTr="005E150E">
        <w:trPr>
          <w:trHeight w:val="40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8D3E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3667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i/>
                <w:iCs/>
                <w:sz w:val="20"/>
                <w:szCs w:val="20"/>
                <w:lang w:eastAsia="en-US"/>
              </w:rPr>
              <w:t>1 szt. Miejsce dla niepełnosprawnych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CCDB4" w14:textId="77777777" w:rsidR="005E150E" w:rsidRPr="005E150E" w:rsidRDefault="005E150E" w:rsidP="005E150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E150E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C6CBF" w14:textId="77777777" w:rsidR="005E150E" w:rsidRPr="005E150E" w:rsidRDefault="005E150E" w:rsidP="005E150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D1E642B" w14:textId="77777777" w:rsidR="005E150E" w:rsidRPr="00320827" w:rsidRDefault="005E150E" w:rsidP="00EC6515">
      <w:pPr>
        <w:ind w:left="360"/>
        <w:jc w:val="both"/>
        <w:rPr>
          <w:rFonts w:ascii="Calibri" w:hAnsi="Calibri" w:cs="Calibri"/>
          <w:bCs/>
          <w:i/>
          <w:iCs/>
          <w:szCs w:val="22"/>
        </w:rPr>
      </w:pPr>
    </w:p>
    <w:p w14:paraId="35AC753A" w14:textId="77777777" w:rsidR="00930CA3" w:rsidRPr="00320827" w:rsidRDefault="00930CA3" w:rsidP="00930CA3">
      <w:pPr>
        <w:numPr>
          <w:ilvl w:val="0"/>
          <w:numId w:val="11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Ceny jednostkowe, są stałe i obowiązują przez cały okres trwania umowy.</w:t>
      </w:r>
    </w:p>
    <w:p w14:paraId="3419F462" w14:textId="77777777" w:rsidR="00930CA3" w:rsidRPr="00320827" w:rsidRDefault="00930CA3" w:rsidP="00930CA3">
      <w:pPr>
        <w:numPr>
          <w:ilvl w:val="0"/>
          <w:numId w:val="11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Rozliczenie wykonanych robót odbywać się będzie na podstawie prowadzonej książki obmiarów robót wykonanych - potwierdzonych przez inspektora nadzoru i ceny jednostkowej zawartej w ofercie(zał. nr 1 do niniejszej umowy) w wyniku czego zostanie ustalona ostateczna wartość przedmiotu umowy.</w:t>
      </w:r>
    </w:p>
    <w:p w14:paraId="62C123EC" w14:textId="77777777" w:rsidR="00930CA3" w:rsidRPr="00320827" w:rsidRDefault="00930CA3" w:rsidP="00930CA3">
      <w:pPr>
        <w:numPr>
          <w:ilvl w:val="0"/>
          <w:numId w:val="11"/>
        </w:numPr>
        <w:rPr>
          <w:rFonts w:ascii="Calibri" w:hAnsi="Calibri" w:cs="Calibri"/>
          <w:i/>
          <w:iCs/>
        </w:rPr>
      </w:pPr>
      <w:r w:rsidRPr="00320827">
        <w:rPr>
          <w:rFonts w:ascii="Calibri" w:hAnsi="Calibri" w:cs="Calibri"/>
          <w:i/>
          <w:iCs/>
        </w:rPr>
        <w:lastRenderedPageBreak/>
        <w:t xml:space="preserve">Wartość zamówienia nie przekroczy kwoty </w:t>
      </w:r>
      <w:r w:rsidR="00EC6515" w:rsidRPr="0003764E">
        <w:rPr>
          <w:rFonts w:ascii="Calibri" w:hAnsi="Calibri" w:cs="Calibri"/>
          <w:i/>
          <w:iCs/>
        </w:rPr>
        <w:t>…………………………</w:t>
      </w:r>
      <w:r w:rsidRPr="0003764E">
        <w:rPr>
          <w:rFonts w:ascii="Calibri" w:hAnsi="Calibri" w:cs="Calibri"/>
          <w:i/>
          <w:iCs/>
        </w:rPr>
        <w:t>. zł brutto</w:t>
      </w:r>
    </w:p>
    <w:p w14:paraId="268C0A26" w14:textId="77777777" w:rsidR="00EC6515" w:rsidRPr="00320827" w:rsidRDefault="00EC6515" w:rsidP="00EC6515">
      <w:pPr>
        <w:ind w:left="360"/>
        <w:rPr>
          <w:rFonts w:ascii="Calibri" w:hAnsi="Calibri" w:cs="Calibri"/>
          <w:i/>
          <w:iCs/>
        </w:rPr>
      </w:pPr>
    </w:p>
    <w:p w14:paraId="656E1F7B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11</w:t>
      </w:r>
    </w:p>
    <w:p w14:paraId="4CBA9D0E" w14:textId="77777777" w:rsidR="00930CA3" w:rsidRPr="00320827" w:rsidRDefault="00930CA3">
      <w:pPr>
        <w:pStyle w:val="Tekstpodstawowy"/>
        <w:rPr>
          <w:rFonts w:ascii="Calibri" w:hAnsi="Calibri" w:cs="Calibri"/>
          <w:i/>
          <w:iCs/>
        </w:rPr>
      </w:pPr>
      <w:r w:rsidRPr="00320827">
        <w:rPr>
          <w:rFonts w:ascii="Calibri" w:hAnsi="Calibri" w:cs="Calibri"/>
          <w:b w:val="0"/>
          <w:i/>
          <w:iCs/>
        </w:rPr>
        <w:t>1.Wartość faktury będzie wynikała z przemnożenia ilości wykonanych w tym okresie robót i</w:t>
      </w:r>
      <w:r w:rsidR="00DE4AA3" w:rsidRPr="00320827">
        <w:rPr>
          <w:rFonts w:ascii="Calibri" w:hAnsi="Calibri" w:cs="Calibri"/>
          <w:b w:val="0"/>
          <w:i/>
          <w:iCs/>
        </w:rPr>
        <w:t> </w:t>
      </w:r>
      <w:r w:rsidRPr="00320827">
        <w:rPr>
          <w:rFonts w:ascii="Calibri" w:hAnsi="Calibri" w:cs="Calibri"/>
          <w:b w:val="0"/>
          <w:i/>
          <w:iCs/>
        </w:rPr>
        <w:t>ceny jednostkowej 1 m</w:t>
      </w:r>
      <w:r w:rsidR="0096230C" w:rsidRPr="00320827">
        <w:rPr>
          <w:rFonts w:ascii="Calibri" w:hAnsi="Calibri" w:cs="Calibri"/>
          <w:b w:val="0"/>
          <w:i/>
          <w:iCs/>
          <w:vertAlign w:val="superscript"/>
        </w:rPr>
        <w:t>2</w:t>
      </w:r>
      <w:r w:rsidRPr="00320827">
        <w:rPr>
          <w:rFonts w:ascii="Calibri" w:hAnsi="Calibri" w:cs="Calibri"/>
          <w:b w:val="0"/>
          <w:i/>
          <w:iCs/>
        </w:rPr>
        <w:t xml:space="preserve">  zawartych w </w:t>
      </w:r>
      <w:r w:rsidRPr="00320827">
        <w:rPr>
          <w:rFonts w:ascii="Calibri" w:hAnsi="Calibri" w:cs="Calibri"/>
          <w:i/>
          <w:iCs/>
        </w:rPr>
        <w:t>kosztorysie powykonawczym;</w:t>
      </w:r>
    </w:p>
    <w:p w14:paraId="2E280717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2.Rozliczenie sprawdzone przez Inspektora nadzoru Wykonawca przedłoży w dniu zgłoszenia do odbioru końcowego wraz ze wszystkimi dokumentami rozliczeniowymi.</w:t>
      </w:r>
    </w:p>
    <w:p w14:paraId="50A4D180" w14:textId="77777777" w:rsidR="00930CA3" w:rsidRPr="0003764E" w:rsidRDefault="00930CA3" w:rsidP="0003764E">
      <w:pPr>
        <w:pStyle w:val="Tekstpodstawowy"/>
        <w:rPr>
          <w:rFonts w:ascii="Calibri" w:hAnsi="Calibri" w:cs="Calibri"/>
          <w:b w:val="0"/>
          <w:i/>
          <w:iCs/>
          <w:szCs w:val="22"/>
        </w:rPr>
      </w:pPr>
      <w:r w:rsidRPr="00320827">
        <w:rPr>
          <w:rFonts w:ascii="Calibri" w:hAnsi="Calibri" w:cs="Calibri"/>
          <w:b w:val="0"/>
          <w:i/>
          <w:iCs/>
          <w:szCs w:val="22"/>
        </w:rPr>
        <w:t>3.Wypłata wynagrodzenia następować będzie na podstawie faktury za wykonane i odebrane roboty potwierdzone przez inspektora nadzoru w terminie 30 dni od daty</w:t>
      </w:r>
      <w:r w:rsidR="0003764E">
        <w:rPr>
          <w:rFonts w:ascii="Calibri" w:hAnsi="Calibri" w:cs="Calibri"/>
          <w:b w:val="0"/>
          <w:i/>
          <w:iCs/>
          <w:szCs w:val="22"/>
        </w:rPr>
        <w:t xml:space="preserve"> dostarczenia do Zamawiającego.</w:t>
      </w:r>
    </w:p>
    <w:p w14:paraId="5E05F4AA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12</w:t>
      </w:r>
    </w:p>
    <w:p w14:paraId="2587FD71" w14:textId="77777777" w:rsidR="001470DC" w:rsidRPr="00320827" w:rsidRDefault="001470DC" w:rsidP="001470DC">
      <w:pPr>
        <w:pStyle w:val="Tekstpodstawowy"/>
        <w:rPr>
          <w:rFonts w:ascii="Calibri" w:hAnsi="Calibri" w:cs="Calibri"/>
          <w:b w:val="0"/>
          <w:i/>
          <w:iCs/>
        </w:rPr>
      </w:pPr>
      <w:r w:rsidRPr="00320827">
        <w:rPr>
          <w:rFonts w:ascii="Calibri" w:hAnsi="Calibri" w:cs="Calibri"/>
          <w:b w:val="0"/>
          <w:i/>
          <w:iCs/>
        </w:rPr>
        <w:t>Należności będą regulowane w terminie 30 dni licząc od dnia dostarczenia faktury.</w:t>
      </w:r>
    </w:p>
    <w:p w14:paraId="6D12B02A" w14:textId="77777777" w:rsidR="001470DC" w:rsidRPr="00320827" w:rsidRDefault="001470DC" w:rsidP="001470DC">
      <w:pPr>
        <w:jc w:val="both"/>
        <w:rPr>
          <w:rFonts w:ascii="Calibri" w:hAnsi="Calibri" w:cs="Calibri"/>
          <w:i/>
        </w:rPr>
      </w:pPr>
      <w:r w:rsidRPr="00320827">
        <w:rPr>
          <w:rFonts w:ascii="Calibri" w:hAnsi="Calibri" w:cs="Calibri"/>
          <w:i/>
        </w:rPr>
        <w:t>Fakturę</w:t>
      </w:r>
      <w:r w:rsidRPr="00320827">
        <w:rPr>
          <w:rFonts w:ascii="Calibri" w:hAnsi="Calibri" w:cs="Calibri"/>
          <w:b/>
          <w:i/>
        </w:rPr>
        <w:t xml:space="preserve">  </w:t>
      </w:r>
      <w:r w:rsidRPr="00320827">
        <w:rPr>
          <w:rFonts w:ascii="Calibri" w:eastAsia="Calibri" w:hAnsi="Calibri" w:cs="Calibri"/>
          <w:i/>
          <w:iCs/>
          <w:sz w:val="22"/>
          <w:szCs w:val="22"/>
          <w:lang w:eastAsia="en-US"/>
        </w:rPr>
        <w:t>należy wystawić na dane:</w:t>
      </w:r>
    </w:p>
    <w:p w14:paraId="00FD2C7B" w14:textId="77777777" w:rsidR="001470DC" w:rsidRPr="00320827" w:rsidRDefault="001470DC" w:rsidP="001470DC">
      <w:pPr>
        <w:spacing w:after="20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320827">
        <w:rPr>
          <w:rFonts w:ascii="Calibri" w:eastAsia="Calibri" w:hAnsi="Calibri" w:cs="Calibri"/>
          <w:i/>
          <w:iCs/>
          <w:sz w:val="22"/>
          <w:szCs w:val="22"/>
          <w:lang w:eastAsia="en-US"/>
        </w:rPr>
        <w:t>Nabywca: Powiat Dębicki, ul. Parkowa 28, 39-200 Dębica, NIP 8722128819</w:t>
      </w:r>
    </w:p>
    <w:p w14:paraId="0BA0097C" w14:textId="77777777" w:rsidR="001470DC" w:rsidRPr="00320827" w:rsidRDefault="001470DC" w:rsidP="001470DC">
      <w:pPr>
        <w:spacing w:after="20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320827">
        <w:rPr>
          <w:rFonts w:ascii="Calibri" w:eastAsia="Calibri" w:hAnsi="Calibri" w:cs="Calibri"/>
          <w:i/>
          <w:iCs/>
          <w:sz w:val="22"/>
          <w:szCs w:val="22"/>
          <w:lang w:eastAsia="en-US"/>
        </w:rPr>
        <w:t>Obiorca: Zarząd Dróg Powiatowych w Dębicy, ul. Parkowa 28, 39-200 Dębica,</w:t>
      </w:r>
    </w:p>
    <w:p w14:paraId="15988044" w14:textId="77777777" w:rsidR="00930CA3" w:rsidRPr="00320827" w:rsidRDefault="001470DC" w:rsidP="0003764E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eastAsia="Calibri" w:hAnsi="Calibri" w:cs="Calibri"/>
          <w:i/>
          <w:iCs/>
          <w:sz w:val="22"/>
          <w:szCs w:val="22"/>
          <w:lang w:eastAsia="en-US"/>
        </w:rPr>
        <w:t>Dopuszcza się formę: Powiat Dębicki- Zarząd Dróg Powiatowych w Dębicy, ul. Parkowa 28, 39-200 Dębica, NIP 8722128819</w:t>
      </w:r>
    </w:p>
    <w:p w14:paraId="167D61BF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13</w:t>
      </w:r>
    </w:p>
    <w:p w14:paraId="631B9E96" w14:textId="77777777" w:rsidR="00930CA3" w:rsidRPr="00320827" w:rsidRDefault="00930CA3" w:rsidP="00930CA3">
      <w:pPr>
        <w:pStyle w:val="Tekstpodstawowy21"/>
        <w:widowControl/>
        <w:numPr>
          <w:ilvl w:val="0"/>
          <w:numId w:val="12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Jeżeli w toku czynności odbioru zostaną stwierdzone wady to Zamawiającemu przysługują następujące uprawnienia:</w:t>
      </w:r>
    </w:p>
    <w:p w14:paraId="359FB98C" w14:textId="77777777" w:rsidR="00930CA3" w:rsidRPr="00320827" w:rsidRDefault="00930CA3" w:rsidP="00930CA3">
      <w:pPr>
        <w:pStyle w:val="Tekstpodstawowy21"/>
        <w:widowControl/>
        <w:numPr>
          <w:ilvl w:val="0"/>
          <w:numId w:val="16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Jeżeli wady nadają się do usunięcia może odmówić odbioru do czasu usunięcia wad,</w:t>
      </w:r>
    </w:p>
    <w:p w14:paraId="4B9DF1F2" w14:textId="77777777" w:rsidR="00930CA3" w:rsidRPr="00320827" w:rsidRDefault="00930CA3" w:rsidP="00930CA3">
      <w:pPr>
        <w:pStyle w:val="Tekstpodstawowy21"/>
        <w:widowControl/>
        <w:numPr>
          <w:ilvl w:val="0"/>
          <w:numId w:val="16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Jeżeli wady nie nadają się do usunięcia to:</w:t>
      </w:r>
    </w:p>
    <w:p w14:paraId="0557B2B3" w14:textId="77777777" w:rsidR="00930CA3" w:rsidRPr="00320827" w:rsidRDefault="00930CA3" w:rsidP="00930CA3">
      <w:pPr>
        <w:pStyle w:val="Tekstpodstawowy21"/>
        <w:widowControl/>
        <w:numPr>
          <w:ilvl w:val="0"/>
          <w:numId w:val="8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jeżeli nie uniemożliwiają one użytkowania przedmiotu odbioru zgodnie z</w:t>
      </w:r>
      <w:r w:rsidR="001547E1" w:rsidRPr="00320827">
        <w:rPr>
          <w:rFonts w:ascii="Calibri" w:hAnsi="Calibri" w:cs="Calibri"/>
          <w:bCs/>
          <w:i/>
          <w:iCs/>
          <w:sz w:val="24"/>
          <w:szCs w:val="22"/>
        </w:rPr>
        <w:t> </w:t>
      </w:r>
      <w:r w:rsidRPr="00320827">
        <w:rPr>
          <w:rFonts w:ascii="Calibri" w:hAnsi="Calibri" w:cs="Calibri"/>
          <w:bCs/>
          <w:i/>
          <w:iCs/>
          <w:sz w:val="24"/>
          <w:szCs w:val="22"/>
        </w:rPr>
        <w:t>przeznaczeniem, Zamawiający może obniżyć wynagrodzenie za przedmiot odbioru posiadający wady odpowiednio do utraconej wartości użytkowej i</w:t>
      </w:r>
      <w:r w:rsidR="001547E1" w:rsidRPr="00320827">
        <w:rPr>
          <w:rFonts w:ascii="Calibri" w:hAnsi="Calibri" w:cs="Calibri"/>
          <w:bCs/>
          <w:i/>
          <w:iCs/>
          <w:sz w:val="24"/>
          <w:szCs w:val="22"/>
        </w:rPr>
        <w:t> </w:t>
      </w:r>
      <w:r w:rsidRPr="00320827">
        <w:rPr>
          <w:rFonts w:ascii="Calibri" w:hAnsi="Calibri" w:cs="Calibri"/>
          <w:bCs/>
          <w:i/>
          <w:iCs/>
          <w:sz w:val="24"/>
          <w:szCs w:val="22"/>
        </w:rPr>
        <w:t>technicznej.</w:t>
      </w:r>
    </w:p>
    <w:p w14:paraId="106F3214" w14:textId="77777777" w:rsidR="00930CA3" w:rsidRPr="00320827" w:rsidRDefault="00930CA3" w:rsidP="00930CA3">
      <w:pPr>
        <w:pStyle w:val="Tekstpodstawowy21"/>
        <w:widowControl/>
        <w:numPr>
          <w:ilvl w:val="0"/>
          <w:numId w:val="8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jeżeli wady uniemożliwiają użytkowanie zgodnie z przeznaczeniem Zamawiający może odstąpić od umowy.</w:t>
      </w:r>
    </w:p>
    <w:p w14:paraId="14E0F3D2" w14:textId="77777777" w:rsidR="00930CA3" w:rsidRPr="00320827" w:rsidRDefault="00930CA3" w:rsidP="00930CA3">
      <w:pPr>
        <w:pStyle w:val="Tekstpodstawowy21"/>
        <w:widowControl/>
        <w:numPr>
          <w:ilvl w:val="0"/>
          <w:numId w:val="12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Zamawiający może podjąć decyzję o przerwaniu czynności odbioru, jeżeli w czasie tych czynności ujawniono istnienie takich wad, które uniemożliwiają użytkowanie przedmiotu umowy zgodnie z przeznaczeniem – aż do czasu usunięcia tych wad.</w:t>
      </w:r>
    </w:p>
    <w:p w14:paraId="14F68EDE" w14:textId="77777777" w:rsidR="00930CA3" w:rsidRPr="00320827" w:rsidRDefault="00930CA3" w:rsidP="00930CA3">
      <w:pPr>
        <w:pStyle w:val="Tekstpodstawowy21"/>
        <w:widowControl/>
        <w:numPr>
          <w:ilvl w:val="0"/>
          <w:numId w:val="12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Wykonawca nie może odmówić usunięcia wad bez względu na wysokość związanych z tym kosztów.</w:t>
      </w:r>
    </w:p>
    <w:p w14:paraId="51D38A61" w14:textId="77777777" w:rsidR="00930CA3" w:rsidRPr="00320827" w:rsidRDefault="00930CA3" w:rsidP="00930CA3">
      <w:pPr>
        <w:numPr>
          <w:ilvl w:val="0"/>
          <w:numId w:val="1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Odbiór końcowy wykonanych robót </w:t>
      </w:r>
      <w:r w:rsidR="008E03E4">
        <w:rPr>
          <w:rFonts w:ascii="Calibri" w:hAnsi="Calibri" w:cs="Calibri"/>
          <w:bCs/>
          <w:i/>
          <w:iCs/>
          <w:szCs w:val="22"/>
        </w:rPr>
        <w:t xml:space="preserve">winien być dokonany </w:t>
      </w:r>
      <w:r w:rsidR="008E03E4" w:rsidRPr="0003764E">
        <w:rPr>
          <w:rFonts w:ascii="Calibri" w:hAnsi="Calibri" w:cs="Calibri"/>
          <w:bCs/>
          <w:i/>
          <w:iCs/>
          <w:szCs w:val="22"/>
        </w:rPr>
        <w:t>w terminie 14</w:t>
      </w:r>
      <w:r w:rsidRPr="0003764E">
        <w:rPr>
          <w:rFonts w:ascii="Calibri" w:hAnsi="Calibri" w:cs="Calibri"/>
          <w:bCs/>
          <w:i/>
          <w:iCs/>
          <w:szCs w:val="22"/>
        </w:rPr>
        <w:t xml:space="preserve"> dni od daty otrzymania zgłoszenia przez Zamawiającego</w:t>
      </w:r>
      <w:r w:rsidR="001547E1" w:rsidRPr="0003764E">
        <w:rPr>
          <w:rFonts w:ascii="Calibri" w:hAnsi="Calibri" w:cs="Calibri"/>
          <w:bCs/>
          <w:i/>
          <w:iCs/>
          <w:szCs w:val="22"/>
        </w:rPr>
        <w:t>,</w:t>
      </w:r>
      <w:r w:rsidRPr="0003764E">
        <w:rPr>
          <w:rFonts w:ascii="Calibri" w:hAnsi="Calibri" w:cs="Calibri"/>
          <w:bCs/>
          <w:i/>
          <w:iCs/>
          <w:szCs w:val="22"/>
        </w:rPr>
        <w:t xml:space="preserve"> </w:t>
      </w:r>
      <w:r w:rsidR="008046B1" w:rsidRPr="0003764E">
        <w:rPr>
          <w:rFonts w:ascii="Calibri" w:hAnsi="Calibri" w:cs="Calibri"/>
          <w:bCs/>
          <w:i/>
          <w:iCs/>
          <w:szCs w:val="22"/>
        </w:rPr>
        <w:t xml:space="preserve">a za termin zakończenia robót uznaje się dzień podpisania pozytywnego protokołu końcowego – nie później niż </w:t>
      </w:r>
      <w:r w:rsidR="008E03E4" w:rsidRPr="0003764E">
        <w:rPr>
          <w:rFonts w:ascii="Calibri" w:hAnsi="Calibri" w:cs="Calibri"/>
          <w:bCs/>
          <w:i/>
          <w:iCs/>
          <w:szCs w:val="22"/>
        </w:rPr>
        <w:t>… . … .20...r.</w:t>
      </w:r>
    </w:p>
    <w:p w14:paraId="3B7079C4" w14:textId="77777777" w:rsidR="00930CA3" w:rsidRPr="00320827" w:rsidRDefault="00930CA3" w:rsidP="00930CA3">
      <w:pPr>
        <w:pStyle w:val="Tekstpodstawowy21"/>
        <w:widowControl/>
        <w:numPr>
          <w:ilvl w:val="0"/>
          <w:numId w:val="12"/>
        </w:numPr>
        <w:autoSpaceDE/>
        <w:spacing w:after="0" w:line="240" w:lineRule="auto"/>
        <w:jc w:val="both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Komisję odbioru zwołuje Zamawiający, przy czym niedopełnienie tej czynności jak również nie przeprowadzenie odbioru, bez podania przyczyny, upoważnia Wykonawcę do przeprowadzenia jednostronnego odbioru i rozliczenia robót fakturą.</w:t>
      </w:r>
    </w:p>
    <w:p w14:paraId="64FC1577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</w:p>
    <w:p w14:paraId="35D05816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</w:t>
      </w:r>
      <w:r w:rsidR="00BE1D9C" w:rsidRPr="00320827">
        <w:rPr>
          <w:rFonts w:ascii="Calibri" w:hAnsi="Calibri" w:cs="Calibri"/>
          <w:bCs/>
          <w:i/>
          <w:iCs/>
          <w:szCs w:val="22"/>
        </w:rPr>
        <w:t>4</w:t>
      </w:r>
    </w:p>
    <w:p w14:paraId="14D02660" w14:textId="77777777" w:rsidR="00930CA3" w:rsidRDefault="00930CA3" w:rsidP="00930CA3">
      <w:pPr>
        <w:numPr>
          <w:ilvl w:val="0"/>
          <w:numId w:val="6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Okres rękojmi i gwarancji jakości ustala się na 12 miesięcy liczonych od daty bezusterkowego odbioru końcowego wykonania zadania lub od daty protokołu usunięcia usterek.</w:t>
      </w:r>
    </w:p>
    <w:p w14:paraId="150AAE64" w14:textId="42AA1E33" w:rsidR="005E150E" w:rsidRPr="005E150E" w:rsidRDefault="005E150E" w:rsidP="005E150E">
      <w:pPr>
        <w:numPr>
          <w:ilvl w:val="0"/>
          <w:numId w:val="6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lastRenderedPageBreak/>
        <w:t xml:space="preserve">Okres rękojmi i gwarancji jakości ustala się na </w:t>
      </w:r>
      <w:r>
        <w:rPr>
          <w:rFonts w:ascii="Calibri" w:hAnsi="Calibri" w:cs="Calibri"/>
          <w:bCs/>
          <w:i/>
          <w:iCs/>
          <w:szCs w:val="22"/>
        </w:rPr>
        <w:t>36</w:t>
      </w:r>
      <w:r w:rsidRPr="00320827">
        <w:rPr>
          <w:rFonts w:ascii="Calibri" w:hAnsi="Calibri" w:cs="Calibri"/>
          <w:bCs/>
          <w:i/>
          <w:iCs/>
          <w:szCs w:val="22"/>
        </w:rPr>
        <w:t xml:space="preserve"> miesięcy liczonych od daty bezusterkowego odbioru końcowego wykonania </w:t>
      </w:r>
      <w:r>
        <w:rPr>
          <w:rFonts w:ascii="Calibri" w:hAnsi="Calibri" w:cs="Calibri"/>
          <w:bCs/>
          <w:i/>
          <w:iCs/>
          <w:szCs w:val="22"/>
        </w:rPr>
        <w:t>malowania grubowarstwowego</w:t>
      </w:r>
      <w:r w:rsidRPr="00320827">
        <w:rPr>
          <w:rFonts w:ascii="Calibri" w:hAnsi="Calibri" w:cs="Calibri"/>
          <w:bCs/>
          <w:i/>
          <w:iCs/>
          <w:szCs w:val="22"/>
        </w:rPr>
        <w:t xml:space="preserve"> lub od daty protokołu usunięcia usterek.</w:t>
      </w:r>
    </w:p>
    <w:p w14:paraId="105CF750" w14:textId="77777777" w:rsidR="00930CA3" w:rsidRPr="00320827" w:rsidRDefault="00930CA3" w:rsidP="00930CA3">
      <w:pPr>
        <w:numPr>
          <w:ilvl w:val="0"/>
          <w:numId w:val="6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1 miesiąc przed upływem okresu rękojmi Wykonawca wystąpi do Zamawiającego celem ustalenia terminu przeglądu i odbioru ostatecznego.</w:t>
      </w:r>
    </w:p>
    <w:p w14:paraId="598861A5" w14:textId="77777777" w:rsidR="001547E1" w:rsidRPr="00320827" w:rsidRDefault="001547E1" w:rsidP="001547E1">
      <w:pPr>
        <w:ind w:left="360"/>
        <w:jc w:val="both"/>
        <w:rPr>
          <w:rFonts w:ascii="Calibri" w:hAnsi="Calibri" w:cs="Calibri"/>
          <w:bCs/>
          <w:i/>
          <w:iCs/>
          <w:szCs w:val="22"/>
        </w:rPr>
      </w:pPr>
    </w:p>
    <w:p w14:paraId="6016EFE0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1</w:t>
      </w:r>
      <w:r w:rsidR="00BE1D9C" w:rsidRPr="00320827">
        <w:rPr>
          <w:rFonts w:ascii="Calibri" w:hAnsi="Calibri" w:cs="Calibri"/>
          <w:bCs/>
          <w:i/>
          <w:iCs/>
          <w:szCs w:val="22"/>
        </w:rPr>
        <w:t>5</w:t>
      </w:r>
    </w:p>
    <w:p w14:paraId="6AFD44A8" w14:textId="77777777" w:rsidR="00930CA3" w:rsidRPr="00320827" w:rsidRDefault="00930CA3" w:rsidP="00930CA3">
      <w:pPr>
        <w:numPr>
          <w:ilvl w:val="0"/>
          <w:numId w:val="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Obowiązującą formą odszkodowania uzgodnioną między stronami będą kary umowne.</w:t>
      </w:r>
    </w:p>
    <w:p w14:paraId="113FCA89" w14:textId="77777777" w:rsidR="00930CA3" w:rsidRPr="00320827" w:rsidRDefault="00930CA3" w:rsidP="00930CA3">
      <w:pPr>
        <w:numPr>
          <w:ilvl w:val="0"/>
          <w:numId w:val="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Wykonawca zapłaci Zamawiającemu kary umowne w następujących przypadkach:</w:t>
      </w:r>
    </w:p>
    <w:p w14:paraId="574993A7" w14:textId="77777777" w:rsidR="00930CA3" w:rsidRPr="00320827" w:rsidRDefault="00930CA3" w:rsidP="00930CA3">
      <w:pPr>
        <w:numPr>
          <w:ilvl w:val="0"/>
          <w:numId w:val="9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za nieterminowe wykonanie określonego w niniejszej umowie przedmiotu zamówienia w wysokości 0,2% wynagrodzenia umownego równego wartości całego zamówienia za każdy dzień zwłoki. </w:t>
      </w:r>
    </w:p>
    <w:p w14:paraId="3CB25C1D" w14:textId="77777777" w:rsidR="00930CA3" w:rsidRPr="00320827" w:rsidRDefault="00930CA3" w:rsidP="00930CA3">
      <w:pPr>
        <w:numPr>
          <w:ilvl w:val="0"/>
          <w:numId w:val="9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 nieterminowe usunięcie stwierdzonych w czasie odbioru wad i usterek w wysokości 0,2% wynagrodzenia umownego równego wartości całego zamówienia za każdy dzień zwłoki, licząc od dnia wyznaczonego na usunięcie wad  i usterek</w:t>
      </w:r>
    </w:p>
    <w:p w14:paraId="21849456" w14:textId="77777777" w:rsidR="00930CA3" w:rsidRPr="00320827" w:rsidRDefault="00930CA3" w:rsidP="00930CA3">
      <w:pPr>
        <w:numPr>
          <w:ilvl w:val="0"/>
          <w:numId w:val="9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za inne niż określone w pkt. a) i b) nienależyte wykonanie umowy z przyczyn zależnych od Wykonawcy w wysokości 5% wynagrodzenia umownego równego wartości całego zamówienia. </w:t>
      </w:r>
    </w:p>
    <w:p w14:paraId="763B6BE0" w14:textId="77777777" w:rsidR="00930CA3" w:rsidRPr="00320827" w:rsidRDefault="00930CA3" w:rsidP="00930CA3">
      <w:pPr>
        <w:numPr>
          <w:ilvl w:val="0"/>
          <w:numId w:val="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Zamawiający zapłaci Wykonawcy odsetki w wysokości ustawowej za zwłokę w zapłacie faktury.</w:t>
      </w:r>
    </w:p>
    <w:p w14:paraId="60A658E6" w14:textId="77777777" w:rsidR="00930CA3" w:rsidRPr="00320827" w:rsidRDefault="00930CA3" w:rsidP="00930CA3">
      <w:pPr>
        <w:numPr>
          <w:ilvl w:val="0"/>
          <w:numId w:val="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Strony zastrzegają sobie prawo do odszkodowania uzupełniającego do wysokości poniesionej szkody.</w:t>
      </w:r>
    </w:p>
    <w:p w14:paraId="68AD5861" w14:textId="77777777" w:rsidR="00930CA3" w:rsidRPr="00320827" w:rsidRDefault="00930CA3" w:rsidP="00930CA3">
      <w:pPr>
        <w:numPr>
          <w:ilvl w:val="0"/>
          <w:numId w:val="2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Zasady ustalania odszkodowania za nie wykonanie lub nienależyte wykonanie umowy strony opierać będą  o przepisy Kodeksu Cywilnego</w:t>
      </w:r>
    </w:p>
    <w:p w14:paraId="5D245F7F" w14:textId="77777777" w:rsidR="001547E1" w:rsidRPr="00320827" w:rsidRDefault="001547E1" w:rsidP="001547E1">
      <w:pPr>
        <w:ind w:left="360"/>
        <w:jc w:val="both"/>
        <w:rPr>
          <w:rFonts w:ascii="Calibri" w:hAnsi="Calibri" w:cs="Calibri"/>
          <w:bCs/>
          <w:i/>
          <w:iCs/>
          <w:szCs w:val="22"/>
        </w:rPr>
      </w:pPr>
    </w:p>
    <w:p w14:paraId="5770784E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§ </w:t>
      </w:r>
      <w:r w:rsidR="00BE1D9C" w:rsidRPr="00320827">
        <w:rPr>
          <w:rFonts w:ascii="Calibri" w:hAnsi="Calibri" w:cs="Calibri"/>
          <w:bCs/>
          <w:i/>
          <w:iCs/>
          <w:szCs w:val="22"/>
        </w:rPr>
        <w:t>16</w:t>
      </w:r>
    </w:p>
    <w:p w14:paraId="10C43B21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Stronom przysługuje prawo do odstąpienia od umowy w następujących przypadkach:</w:t>
      </w:r>
    </w:p>
    <w:p w14:paraId="531D1EF4" w14:textId="77777777" w:rsidR="00930CA3" w:rsidRPr="00320827" w:rsidRDefault="00930CA3" w:rsidP="00930CA3">
      <w:pPr>
        <w:numPr>
          <w:ilvl w:val="0"/>
          <w:numId w:val="1"/>
        </w:num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Wykonawcy gdy:</w:t>
      </w:r>
    </w:p>
    <w:p w14:paraId="1F3958CD" w14:textId="77777777" w:rsidR="00930CA3" w:rsidRPr="00320827" w:rsidRDefault="00930CA3" w:rsidP="00930CA3">
      <w:pPr>
        <w:numPr>
          <w:ilvl w:val="0"/>
          <w:numId w:val="4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Zamawiający odmawia bez uzasadnionej przyczyny odbioru robót lub podpisania protokołu odbioru robót</w:t>
      </w:r>
    </w:p>
    <w:p w14:paraId="761061FF" w14:textId="77777777" w:rsidR="00930CA3" w:rsidRPr="00320827" w:rsidRDefault="00930CA3" w:rsidP="00930CA3">
      <w:pPr>
        <w:numPr>
          <w:ilvl w:val="0"/>
          <w:numId w:val="4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Zamawiający zawiadomi Wykonawcę, że nie będzie w stanie realizować swoich obowiązków wynikających z umowy</w:t>
      </w:r>
    </w:p>
    <w:p w14:paraId="6D8C764F" w14:textId="77777777" w:rsidR="00930CA3" w:rsidRPr="00320827" w:rsidRDefault="00930CA3" w:rsidP="00930CA3">
      <w:pPr>
        <w:numPr>
          <w:ilvl w:val="0"/>
          <w:numId w:val="1"/>
        </w:num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Zamawiającemu gdy:</w:t>
      </w:r>
    </w:p>
    <w:p w14:paraId="40A3AC83" w14:textId="77777777" w:rsidR="00930CA3" w:rsidRPr="00320827" w:rsidRDefault="00930CA3" w:rsidP="00930CA3">
      <w:pPr>
        <w:numPr>
          <w:ilvl w:val="0"/>
          <w:numId w:val="3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Wykonawca nie rozpoczął robót lub przerwał roboty i ich nie wznowił, mimo wezwań Zamawiającego, przez okres dłuższy niż 2 dni.</w:t>
      </w:r>
    </w:p>
    <w:p w14:paraId="621DE226" w14:textId="77777777" w:rsidR="00930CA3" w:rsidRPr="00320827" w:rsidRDefault="00930CA3" w:rsidP="00930CA3">
      <w:pPr>
        <w:numPr>
          <w:ilvl w:val="0"/>
          <w:numId w:val="3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terminie 2 dni od powzięcia wiadomości o powyższych okolicznościach. W takim wypadku Wykonawca może żądać jedynie wynagrodzenia należnego mu z tytułu wykonania części umowy.</w:t>
      </w:r>
    </w:p>
    <w:p w14:paraId="2F79AD5D" w14:textId="77777777" w:rsidR="001547E1" w:rsidRPr="00320827" w:rsidRDefault="001547E1" w:rsidP="001547E1">
      <w:pPr>
        <w:ind w:left="644"/>
        <w:jc w:val="both"/>
        <w:rPr>
          <w:rFonts w:ascii="Calibri" w:hAnsi="Calibri" w:cs="Calibri"/>
          <w:bCs/>
          <w:i/>
          <w:iCs/>
          <w:szCs w:val="22"/>
        </w:rPr>
      </w:pPr>
    </w:p>
    <w:p w14:paraId="69FC8F4A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§ </w:t>
      </w:r>
      <w:r w:rsidR="00BE1D9C" w:rsidRPr="00320827">
        <w:rPr>
          <w:rFonts w:ascii="Calibri" w:hAnsi="Calibri" w:cs="Calibri"/>
          <w:bCs/>
          <w:i/>
          <w:iCs/>
          <w:szCs w:val="22"/>
        </w:rPr>
        <w:t>17</w:t>
      </w:r>
    </w:p>
    <w:p w14:paraId="1912072A" w14:textId="77777777" w:rsidR="00930CA3" w:rsidRPr="00320827" w:rsidRDefault="00930CA3" w:rsidP="00930CA3">
      <w:pPr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Odstąpienie od umowy wymaga formy pisemnej pod rygorem nieważności. Strona mająca zamiar odstąpić od umowy powinna podać pisemne uzasadnienie swojej decyzji.</w:t>
      </w:r>
    </w:p>
    <w:p w14:paraId="63A9A4B5" w14:textId="77777777" w:rsidR="001547E1" w:rsidRPr="0003764E" w:rsidRDefault="00930CA3" w:rsidP="0003764E">
      <w:pPr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Wszelkie zmiany, jakie strony chciałyby wprowadzić do ustaleń wynikających z niniejszej umowy, wymagają formy pisemnej i zgody obu stron pod rygorem nieważności takich zmian.</w:t>
      </w:r>
    </w:p>
    <w:p w14:paraId="7E209468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lastRenderedPageBreak/>
        <w:t xml:space="preserve">§ </w:t>
      </w:r>
      <w:r w:rsidR="00BE1D9C" w:rsidRPr="00320827">
        <w:rPr>
          <w:rFonts w:ascii="Calibri" w:hAnsi="Calibri" w:cs="Calibri"/>
          <w:bCs/>
          <w:i/>
          <w:iCs/>
          <w:szCs w:val="22"/>
        </w:rPr>
        <w:t>18</w:t>
      </w:r>
    </w:p>
    <w:p w14:paraId="42EA661F" w14:textId="77777777" w:rsidR="00930CA3" w:rsidRPr="00320827" w:rsidRDefault="00930CA3">
      <w:p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W przypadku odstąpienia od umowy strony są zobowiązane do następujących czynności: </w:t>
      </w:r>
    </w:p>
    <w:p w14:paraId="355C9558" w14:textId="77777777" w:rsidR="00930CA3" w:rsidRPr="00320827" w:rsidRDefault="00930CA3" w:rsidP="00930CA3">
      <w:pPr>
        <w:numPr>
          <w:ilvl w:val="0"/>
          <w:numId w:val="17"/>
        </w:num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Wykonawca wspólnie z Zamawiającym sporządza protokół inwentaryzacji wykonanych robót według daty odstąpienia od umowy.</w:t>
      </w:r>
    </w:p>
    <w:p w14:paraId="3BDA21E4" w14:textId="77777777" w:rsidR="00930CA3" w:rsidRPr="00320827" w:rsidRDefault="00930CA3" w:rsidP="00930CA3">
      <w:pPr>
        <w:numPr>
          <w:ilvl w:val="0"/>
          <w:numId w:val="17"/>
        </w:num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Strony wspólnie ustalą sposób zabezpieczenia przerwanych robót, a Wykonawca zabezpieczy przerwane roboty. Koszt robót i czynności zabezpieczających ponosi strona, która zerwała umowę.</w:t>
      </w:r>
    </w:p>
    <w:p w14:paraId="3A530843" w14:textId="77777777" w:rsidR="00930CA3" w:rsidRPr="00320827" w:rsidRDefault="00930CA3" w:rsidP="00930CA3">
      <w:pPr>
        <w:numPr>
          <w:ilvl w:val="0"/>
          <w:numId w:val="17"/>
        </w:numPr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Wykonawca zgłosi do odbioru Zamawiającemu wykonane roboty do czasu odstąpienia od umowy oraz roboty zabezpieczające.</w:t>
      </w:r>
    </w:p>
    <w:p w14:paraId="1E70C36A" w14:textId="77777777" w:rsidR="00930CA3" w:rsidRPr="00320827" w:rsidRDefault="00930CA3" w:rsidP="00930CA3">
      <w:pPr>
        <w:numPr>
          <w:ilvl w:val="0"/>
          <w:numId w:val="17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Zamawiający jest obowiązany do odbioru wykonanych robót do dnia odstąpienia od umowy wraz z robotami zabezpieczającymi.</w:t>
      </w:r>
    </w:p>
    <w:p w14:paraId="67058183" w14:textId="77777777" w:rsidR="001547E1" w:rsidRPr="00320827" w:rsidRDefault="001547E1" w:rsidP="001547E1">
      <w:pPr>
        <w:ind w:left="283"/>
        <w:jc w:val="both"/>
        <w:rPr>
          <w:rFonts w:ascii="Calibri" w:hAnsi="Calibri" w:cs="Calibri"/>
          <w:bCs/>
          <w:i/>
          <w:iCs/>
          <w:szCs w:val="22"/>
        </w:rPr>
      </w:pPr>
    </w:p>
    <w:p w14:paraId="59466DC8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§ </w:t>
      </w:r>
      <w:r w:rsidR="00BE1D9C" w:rsidRPr="00320827">
        <w:rPr>
          <w:rFonts w:ascii="Calibri" w:hAnsi="Calibri" w:cs="Calibri"/>
          <w:bCs/>
          <w:i/>
          <w:iCs/>
          <w:szCs w:val="22"/>
        </w:rPr>
        <w:t>19</w:t>
      </w:r>
    </w:p>
    <w:p w14:paraId="7DEE80C5" w14:textId="77777777" w:rsidR="00930CA3" w:rsidRPr="00320827" w:rsidRDefault="00930CA3">
      <w:pPr>
        <w:pStyle w:val="Tekstpodstawowy21"/>
        <w:spacing w:after="0" w:line="240" w:lineRule="auto"/>
        <w:rPr>
          <w:rFonts w:ascii="Calibri" w:hAnsi="Calibri" w:cs="Calibri"/>
          <w:bCs/>
          <w:i/>
          <w:iCs/>
          <w:sz w:val="24"/>
          <w:szCs w:val="22"/>
        </w:rPr>
      </w:pPr>
      <w:r w:rsidRPr="00320827">
        <w:rPr>
          <w:rFonts w:ascii="Calibri" w:hAnsi="Calibri" w:cs="Calibri"/>
          <w:bCs/>
          <w:i/>
          <w:iCs/>
          <w:sz w:val="24"/>
          <w:szCs w:val="22"/>
        </w:rPr>
        <w:t>Wykaz załączników do umowy:</w:t>
      </w:r>
    </w:p>
    <w:p w14:paraId="41CF1415" w14:textId="77777777" w:rsidR="00ED235B" w:rsidRPr="00ED235B" w:rsidRDefault="00930CA3" w:rsidP="00ED235B">
      <w:pPr>
        <w:numPr>
          <w:ilvl w:val="0"/>
          <w:numId w:val="7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oferta z załącznikami</w:t>
      </w:r>
    </w:p>
    <w:p w14:paraId="40422FB0" w14:textId="77777777" w:rsidR="00ED235B" w:rsidRPr="00320827" w:rsidRDefault="00ED235B" w:rsidP="001547E1">
      <w:pPr>
        <w:ind w:left="705"/>
        <w:jc w:val="both"/>
        <w:rPr>
          <w:rFonts w:ascii="Calibri" w:hAnsi="Calibri" w:cs="Calibri"/>
          <w:bCs/>
          <w:i/>
          <w:iCs/>
          <w:szCs w:val="22"/>
        </w:rPr>
      </w:pPr>
    </w:p>
    <w:p w14:paraId="1AC56778" w14:textId="77427CF6" w:rsidR="00ED235B" w:rsidRPr="00ED235B" w:rsidRDefault="00930CA3" w:rsidP="005E150E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2</w:t>
      </w:r>
      <w:r w:rsidR="00BE1D9C" w:rsidRPr="00320827">
        <w:rPr>
          <w:rFonts w:ascii="Calibri" w:hAnsi="Calibri" w:cs="Calibri"/>
          <w:bCs/>
          <w:i/>
          <w:iCs/>
          <w:szCs w:val="22"/>
        </w:rPr>
        <w:t>0</w:t>
      </w:r>
    </w:p>
    <w:p w14:paraId="221F34BF" w14:textId="77777777" w:rsidR="00930CA3" w:rsidRPr="00320827" w:rsidRDefault="00930CA3" w:rsidP="00930CA3">
      <w:pPr>
        <w:numPr>
          <w:ilvl w:val="0"/>
          <w:numId w:val="14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W sprawach nie uregulowanych niniejszą umową, stosuje się przepisy Prawa zamówień publicznych, Kodeksu cywilnego oraz w sprawach procesowych przepisy Kodeksu postępowania cywilnego.</w:t>
      </w:r>
    </w:p>
    <w:p w14:paraId="2237482C" w14:textId="77777777" w:rsidR="00930CA3" w:rsidRPr="00320827" w:rsidRDefault="00930CA3" w:rsidP="00930CA3">
      <w:pPr>
        <w:numPr>
          <w:ilvl w:val="0"/>
          <w:numId w:val="14"/>
        </w:numPr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Zakazuje się cesji wierzytelności pieniężnych wynikających z niniejszej umowy.</w:t>
      </w:r>
    </w:p>
    <w:p w14:paraId="3DD89015" w14:textId="77777777" w:rsidR="001547E1" w:rsidRPr="00320827" w:rsidRDefault="001547E1" w:rsidP="001547E1">
      <w:pPr>
        <w:ind w:left="644"/>
        <w:jc w:val="both"/>
        <w:rPr>
          <w:rFonts w:ascii="Calibri" w:hAnsi="Calibri" w:cs="Calibri"/>
          <w:bCs/>
          <w:i/>
          <w:iCs/>
          <w:szCs w:val="22"/>
        </w:rPr>
      </w:pPr>
    </w:p>
    <w:p w14:paraId="381C5623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2</w:t>
      </w:r>
      <w:r w:rsidR="00ED235B">
        <w:rPr>
          <w:rFonts w:ascii="Calibri" w:hAnsi="Calibri" w:cs="Calibri"/>
          <w:bCs/>
          <w:i/>
          <w:iCs/>
          <w:szCs w:val="22"/>
        </w:rPr>
        <w:t>2</w:t>
      </w:r>
    </w:p>
    <w:p w14:paraId="322154C2" w14:textId="77777777" w:rsidR="00930CA3" w:rsidRPr="00320827" w:rsidRDefault="00930CA3" w:rsidP="00930CA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 xml:space="preserve">Wszelkie dokumenty oraz oświadczenia woli związane z niniejszą umową wymagają formy pisemnej i powinny być doręczone za potwierdzeniem odbioru (osobiście lub listem poleconym) na adres wskazany w umowie lub podany przez Stronę w zawiadomieniu </w:t>
      </w:r>
      <w:r w:rsidR="0003764E">
        <w:rPr>
          <w:rFonts w:ascii="Calibri" w:hAnsi="Calibri" w:cs="Calibri"/>
          <w:bCs/>
          <w:i/>
          <w:iCs/>
          <w:szCs w:val="22"/>
        </w:rPr>
        <w:br/>
      </w:r>
      <w:r w:rsidRPr="00320827">
        <w:rPr>
          <w:rFonts w:ascii="Calibri" w:hAnsi="Calibri" w:cs="Calibri"/>
          <w:bCs/>
          <w:i/>
          <w:iCs/>
          <w:szCs w:val="22"/>
        </w:rPr>
        <w:t>o zmianie adresu.</w:t>
      </w:r>
    </w:p>
    <w:p w14:paraId="43BD5A5D" w14:textId="77777777" w:rsidR="00930CA3" w:rsidRPr="00320827" w:rsidRDefault="00930CA3" w:rsidP="00930CA3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Strony oświadczają, że w przypadku niepodjęcia korespondencji wysłanej na adresy wskazane w niniejszej umowie lub w powiadomieniach o ich zmianie, takie nadesłanie będzie uznawane przez Strony jako doręczenie korespondencji, a oświadczenia w niej zawarte za złożone w terminie 14 dni od daty nadania.</w:t>
      </w:r>
    </w:p>
    <w:p w14:paraId="52406AFD" w14:textId="77777777" w:rsidR="0012565B" w:rsidRPr="00320827" w:rsidRDefault="0012565B" w:rsidP="0012565B">
      <w:pPr>
        <w:rPr>
          <w:rFonts w:ascii="Calibri" w:hAnsi="Calibri" w:cs="Calibri"/>
          <w:bCs/>
          <w:i/>
          <w:iCs/>
        </w:rPr>
      </w:pPr>
    </w:p>
    <w:p w14:paraId="0C555783" w14:textId="77777777" w:rsidR="00930CA3" w:rsidRPr="00320827" w:rsidRDefault="00930CA3">
      <w:pPr>
        <w:jc w:val="center"/>
        <w:rPr>
          <w:rFonts w:ascii="Calibri" w:hAnsi="Calibri" w:cs="Calibri"/>
          <w:bCs/>
          <w:i/>
          <w:iCs/>
          <w:szCs w:val="22"/>
        </w:rPr>
      </w:pPr>
      <w:r w:rsidRPr="00320827">
        <w:rPr>
          <w:rFonts w:ascii="Calibri" w:hAnsi="Calibri" w:cs="Calibri"/>
          <w:bCs/>
          <w:i/>
          <w:iCs/>
          <w:szCs w:val="22"/>
        </w:rPr>
        <w:t>§ 2</w:t>
      </w:r>
      <w:r w:rsidR="00ED235B">
        <w:rPr>
          <w:rFonts w:ascii="Calibri" w:hAnsi="Calibri" w:cs="Calibri"/>
          <w:bCs/>
          <w:i/>
          <w:iCs/>
          <w:szCs w:val="22"/>
        </w:rPr>
        <w:t>3</w:t>
      </w:r>
    </w:p>
    <w:p w14:paraId="410AE9C6" w14:textId="77777777" w:rsidR="00930CA3" w:rsidRPr="00320827" w:rsidRDefault="0003764E">
      <w:pPr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 xml:space="preserve">Umowę niniejszą sporządzono w 3-ch jednobrzmiących, </w:t>
      </w:r>
      <w:r w:rsidR="00930CA3" w:rsidRPr="00320827">
        <w:rPr>
          <w:rFonts w:ascii="Calibri" w:hAnsi="Calibri" w:cs="Calibri"/>
          <w:bCs/>
          <w:i/>
          <w:iCs/>
          <w:szCs w:val="22"/>
        </w:rPr>
        <w:t xml:space="preserve"> 2 egz. dla każdej</w:t>
      </w:r>
      <w:r>
        <w:rPr>
          <w:rFonts w:ascii="Calibri" w:hAnsi="Calibri" w:cs="Calibri"/>
          <w:bCs/>
          <w:i/>
          <w:iCs/>
          <w:szCs w:val="22"/>
        </w:rPr>
        <w:t xml:space="preserve"> Zamawiającego</w:t>
      </w:r>
      <w:r>
        <w:rPr>
          <w:rFonts w:ascii="Calibri" w:hAnsi="Calibri" w:cs="Calibri"/>
          <w:bCs/>
          <w:i/>
          <w:iCs/>
          <w:szCs w:val="22"/>
        </w:rPr>
        <w:br/>
        <w:t xml:space="preserve"> i 1 egz. dla Wykonawcy.</w:t>
      </w:r>
    </w:p>
    <w:p w14:paraId="3BE9E2E6" w14:textId="77777777" w:rsidR="001547E1" w:rsidRPr="00320827" w:rsidRDefault="001547E1">
      <w:pPr>
        <w:rPr>
          <w:rFonts w:ascii="Calibri" w:hAnsi="Calibri" w:cs="Calibri"/>
          <w:bCs/>
          <w:i/>
          <w:iCs/>
        </w:rPr>
      </w:pPr>
    </w:p>
    <w:p w14:paraId="16B27895" w14:textId="77777777" w:rsidR="001547E1" w:rsidRPr="00320827" w:rsidRDefault="001547E1">
      <w:pPr>
        <w:rPr>
          <w:rFonts w:ascii="Calibri" w:hAnsi="Calibri" w:cs="Calibri"/>
          <w:bCs/>
          <w:i/>
          <w:iCs/>
        </w:rPr>
      </w:pPr>
    </w:p>
    <w:p w14:paraId="57C8BC9A" w14:textId="77777777" w:rsidR="00930CA3" w:rsidRPr="00320827" w:rsidRDefault="0003764E" w:rsidP="0003764E">
      <w:pPr>
        <w:jc w:val="center"/>
        <w:rPr>
          <w:rFonts w:ascii="Calibri" w:hAnsi="Calibri" w:cs="Calibri"/>
          <w:bCs/>
          <w:i/>
          <w:iCs/>
        </w:rPr>
      </w:pPr>
      <w:r w:rsidRPr="00320827">
        <w:rPr>
          <w:rFonts w:ascii="Calibri" w:hAnsi="Calibri" w:cs="Calibri"/>
          <w:bCs/>
          <w:i/>
          <w:iCs/>
        </w:rPr>
        <w:t>Z A M A W I A J Ą C Y :</w:t>
      </w:r>
      <w:r>
        <w:rPr>
          <w:rFonts w:ascii="Calibri" w:hAnsi="Calibri" w:cs="Calibri"/>
          <w:bCs/>
          <w:i/>
          <w:iCs/>
        </w:rPr>
        <w:t xml:space="preserve">                                                                      </w:t>
      </w:r>
      <w:r w:rsidR="00930CA3" w:rsidRPr="00320827">
        <w:rPr>
          <w:rFonts w:ascii="Calibri" w:hAnsi="Calibri" w:cs="Calibri"/>
          <w:bCs/>
          <w:i/>
          <w:iCs/>
        </w:rPr>
        <w:t>W Y K O N A W C A :</w:t>
      </w:r>
    </w:p>
    <w:p w14:paraId="4AF83CEE" w14:textId="77777777" w:rsidR="00930CA3" w:rsidRPr="00320827" w:rsidRDefault="00930CA3">
      <w:pPr>
        <w:jc w:val="both"/>
        <w:rPr>
          <w:rFonts w:ascii="Calibri" w:hAnsi="Calibri" w:cs="Calibri"/>
          <w:bCs/>
          <w:i/>
          <w:iCs/>
        </w:rPr>
      </w:pPr>
    </w:p>
    <w:p w14:paraId="30466043" w14:textId="77777777" w:rsidR="001547E1" w:rsidRDefault="001547E1">
      <w:pPr>
        <w:jc w:val="both"/>
        <w:rPr>
          <w:rFonts w:ascii="Calibri" w:hAnsi="Calibri" w:cs="Calibri"/>
          <w:bCs/>
          <w:i/>
          <w:iCs/>
        </w:rPr>
      </w:pPr>
    </w:p>
    <w:p w14:paraId="16E7B01A" w14:textId="77777777" w:rsidR="0003764E" w:rsidRDefault="0003764E">
      <w:pPr>
        <w:jc w:val="both"/>
        <w:rPr>
          <w:rFonts w:ascii="Calibri" w:hAnsi="Calibri" w:cs="Calibri"/>
          <w:bCs/>
          <w:i/>
          <w:iCs/>
        </w:rPr>
      </w:pPr>
    </w:p>
    <w:p w14:paraId="347A3D9B" w14:textId="77777777" w:rsidR="005E150E" w:rsidRDefault="005E150E">
      <w:pPr>
        <w:jc w:val="both"/>
        <w:rPr>
          <w:rFonts w:ascii="Calibri" w:hAnsi="Calibri" w:cs="Calibri"/>
          <w:bCs/>
          <w:i/>
          <w:iCs/>
        </w:rPr>
      </w:pPr>
    </w:p>
    <w:p w14:paraId="515B8D0B" w14:textId="77777777" w:rsidR="0003764E" w:rsidRPr="00320827" w:rsidRDefault="0003764E">
      <w:pPr>
        <w:jc w:val="both"/>
        <w:rPr>
          <w:rFonts w:ascii="Calibri" w:hAnsi="Calibri" w:cs="Calibri"/>
          <w:bCs/>
          <w:i/>
          <w:iCs/>
        </w:rPr>
      </w:pPr>
    </w:p>
    <w:p w14:paraId="403EB04B" w14:textId="77777777" w:rsidR="001547E1" w:rsidRDefault="001547E1">
      <w:pPr>
        <w:jc w:val="both"/>
        <w:rPr>
          <w:rFonts w:ascii="Calibri" w:hAnsi="Calibri" w:cs="Calibri"/>
          <w:bCs/>
          <w:i/>
          <w:iCs/>
        </w:rPr>
      </w:pPr>
    </w:p>
    <w:p w14:paraId="445FF80F" w14:textId="77777777" w:rsidR="005E150E" w:rsidRPr="00320827" w:rsidRDefault="005E150E">
      <w:pPr>
        <w:jc w:val="both"/>
        <w:rPr>
          <w:rFonts w:ascii="Calibri" w:hAnsi="Calibri" w:cs="Calibri"/>
          <w:bCs/>
          <w:i/>
          <w:iCs/>
        </w:rPr>
      </w:pPr>
    </w:p>
    <w:p w14:paraId="3FFE0A28" w14:textId="77777777" w:rsidR="001547E1" w:rsidRPr="00320827" w:rsidRDefault="001547E1">
      <w:pPr>
        <w:jc w:val="both"/>
        <w:rPr>
          <w:rFonts w:ascii="Calibri" w:hAnsi="Calibri" w:cs="Calibri"/>
          <w:bCs/>
          <w:i/>
          <w:iCs/>
        </w:rPr>
      </w:pPr>
    </w:p>
    <w:p w14:paraId="4CC0EE70" w14:textId="77777777" w:rsidR="005E150E" w:rsidRPr="005E150E" w:rsidRDefault="005E150E" w:rsidP="005E150E">
      <w:pPr>
        <w:suppressAutoHyphens/>
        <w:jc w:val="both"/>
        <w:rPr>
          <w:rFonts w:ascii="Calibri" w:hAnsi="Calibri" w:cs="Calibri"/>
          <w:i/>
          <w:sz w:val="18"/>
          <w:szCs w:val="18"/>
        </w:rPr>
      </w:pPr>
      <w:r w:rsidRPr="005E150E">
        <w:rPr>
          <w:rFonts w:ascii="Calibri" w:hAnsi="Calibri" w:cs="Calibri"/>
          <w:i/>
          <w:sz w:val="18"/>
          <w:szCs w:val="18"/>
        </w:rPr>
        <w:lastRenderedPageBreak/>
        <w:t>Zgodnie z art. 13 ust. 1 i 2 w zw. z art. 6 ust. 1 lit. c Rozporządzenia Parlamentu Europejskiego I Rady (UE) 2016/679 z dnia 27 kwietnia 2016 r. w sprawie ochrony osób fizycznych w związku z przetwarzaniem danych osobowych i w sprawie swobodnego przepływu takich danych oraz uchylenia dyrektywy 95/46/WE, zwanym dalej RODO informujemy, że:</w:t>
      </w:r>
    </w:p>
    <w:p w14:paraId="20882F4F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Administratorem danych osobowych jest: Zarząd Dróg Powiatowych w Dębicy (ZDP), ul. Parkowa 28, 39-200 Dębica, z którym można skontaktować się e-mail: zdp@rde.pl lub na adres siedziby ZDP.</w:t>
      </w:r>
    </w:p>
    <w:p w14:paraId="238B9D67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 xml:space="preserve">Administrator wyznaczył inspektora ochrony danych, z którym można skontaktować się drogą email: </w:t>
      </w:r>
      <w:hyperlink r:id="rId7" w:history="1">
        <w:r w:rsidRPr="005E150E">
          <w:rPr>
            <w:rFonts w:ascii="Calibri" w:hAnsi="Calibri" w:cs="Calibri"/>
            <w:bCs/>
            <w:i/>
            <w:iCs/>
            <w:color w:val="0000FF"/>
            <w:sz w:val="18"/>
            <w:szCs w:val="18"/>
            <w:u w:val="single"/>
            <w:lang w:val="x-none"/>
          </w:rPr>
          <w:t>inspektor.odo@onet.pl</w:t>
        </w:r>
      </w:hyperlink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 xml:space="preserve">. Z inspektorem ochrony danych można się kontaktować we wszystkich sprawach dotyczących przetwarzania przez ZDP danych osobowych. </w:t>
      </w:r>
    </w:p>
    <w:p w14:paraId="3E2238A2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 xml:space="preserve">Dane osobowe będą przetwarzane </w:t>
      </w:r>
      <w:r w:rsidRPr="005E150E">
        <w:rPr>
          <w:rFonts w:ascii="Calibri" w:hAnsi="Calibri" w:cs="Calibri"/>
          <w:b/>
          <w:bCs/>
          <w:i/>
          <w:iCs/>
          <w:sz w:val="18"/>
          <w:szCs w:val="18"/>
          <w:lang w:val="x-none"/>
        </w:rPr>
        <w:t>w celu realizacji umowy</w:t>
      </w: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 xml:space="preserve"> zgodnie z ustawą z dnia 11 września 2019 r. Prawo zamówień publicznych, ustawą z dnia z dnia 23 kwietnia 1964 r. Kodeks cywilny</w:t>
      </w:r>
      <w:r w:rsidRPr="005E150E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w związku z art. 6 ust. 1 lit. b RODO - przetwarzanie danych osobowych, które jest niezbędne do wykonania umowy, której stroną jest osoba, której dane dotyczą.</w:t>
      </w:r>
    </w:p>
    <w:p w14:paraId="41E36BE1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Dane osobowe mogą być udostępniane innym odbiorcom: podmiotom IT u Administratora danych, organom kontroli, ZUS, Urząd Skarbowy, bank, podmiotom niszczącym dokumentację archiwalną.</w:t>
      </w:r>
    </w:p>
    <w:p w14:paraId="4CAE6616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 xml:space="preserve">Dane osobowe nie będą przekazywane do państwa trzeciego. </w:t>
      </w:r>
    </w:p>
    <w:p w14:paraId="598F418B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</w:rPr>
        <w:t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narodowym zasobie archiwalnym i archiwach i rozporządzeniem Prezesa Rady Ministrów z dnia 18 stycznia 2011 r. w sprawie instrukcji kancelaryjnej, jednolitych rzeczowych wykazów akt oraz instrukcji w sprawie organizacji i zakresu działania archiwów zakładowych.</w:t>
      </w:r>
    </w:p>
    <w:p w14:paraId="67D24C62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Posiada Pani/Pan prawo do:</w:t>
      </w:r>
    </w:p>
    <w:p w14:paraId="09C9321B" w14:textId="77777777" w:rsidR="005E150E" w:rsidRPr="005E150E" w:rsidRDefault="005E150E" w:rsidP="005E150E">
      <w:pPr>
        <w:numPr>
          <w:ilvl w:val="0"/>
          <w:numId w:val="31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dostępu do treści swoich danych w tym prawo do uzyskania kopii tych danych;</w:t>
      </w:r>
    </w:p>
    <w:p w14:paraId="0693FBDF" w14:textId="77777777" w:rsidR="005E150E" w:rsidRPr="005E150E" w:rsidRDefault="005E150E" w:rsidP="005E150E">
      <w:pPr>
        <w:numPr>
          <w:ilvl w:val="0"/>
          <w:numId w:val="31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żądania sprostowania (poprawiania) danych osobowych – w przypadku, gdy dane są nieprawidłowe lub niekompletne;</w:t>
      </w:r>
    </w:p>
    <w:p w14:paraId="7632471E" w14:textId="77777777" w:rsidR="005E150E" w:rsidRPr="005E150E" w:rsidRDefault="005E150E" w:rsidP="005E150E">
      <w:pPr>
        <w:numPr>
          <w:ilvl w:val="0"/>
          <w:numId w:val="31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ich usunięcia, ograniczenia przetwarzania danych osobowych,</w:t>
      </w:r>
    </w:p>
    <w:p w14:paraId="01DF3114" w14:textId="77777777" w:rsidR="005E150E" w:rsidRPr="005E150E" w:rsidRDefault="005E150E" w:rsidP="005E150E">
      <w:pPr>
        <w:numPr>
          <w:ilvl w:val="0"/>
          <w:numId w:val="31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przenoszenia danych,</w:t>
      </w:r>
    </w:p>
    <w:p w14:paraId="6A6A8462" w14:textId="77777777" w:rsidR="005E150E" w:rsidRPr="005E150E" w:rsidRDefault="005E150E" w:rsidP="005E150E">
      <w:pPr>
        <w:numPr>
          <w:ilvl w:val="0"/>
          <w:numId w:val="31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wniesienia skargi do organu nadzorczego: Prezesa Urzędu Ochrony Danych Osobowych ul. Stawki 2, 00-193 Warszawa, e-mail: kancelaria@uodo.gov.pl.</w:t>
      </w:r>
    </w:p>
    <w:p w14:paraId="1365A5AF" w14:textId="77777777" w:rsidR="005E150E" w:rsidRPr="005E150E" w:rsidRDefault="005E150E" w:rsidP="005E150E">
      <w:pPr>
        <w:numPr>
          <w:ilvl w:val="0"/>
          <w:numId w:val="30"/>
        </w:numPr>
        <w:suppressAutoHyphens/>
        <w:rPr>
          <w:rFonts w:ascii="Calibri" w:hAnsi="Calibri" w:cs="Calibri"/>
          <w:bCs/>
          <w:i/>
          <w:iCs/>
          <w:sz w:val="18"/>
          <w:szCs w:val="18"/>
          <w:lang w:val="x-none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Dane osobowe nie podlegają zautomatyzowanemu podejmowaniu decyzji i nie podlegają profilowaniu.</w:t>
      </w:r>
    </w:p>
    <w:p w14:paraId="3D91DB47" w14:textId="77777777" w:rsidR="005E150E" w:rsidRPr="005E150E" w:rsidRDefault="005E150E" w:rsidP="005E150E">
      <w:pPr>
        <w:rPr>
          <w:rFonts w:ascii="Calibri" w:hAnsi="Calibri" w:cs="Calibri"/>
          <w:bCs/>
          <w:i/>
          <w:iCs/>
          <w:sz w:val="18"/>
          <w:szCs w:val="18"/>
        </w:rPr>
      </w:pPr>
      <w:r w:rsidRPr="005E150E">
        <w:rPr>
          <w:rFonts w:ascii="Calibri" w:hAnsi="Calibri" w:cs="Calibri"/>
          <w:bCs/>
          <w:i/>
          <w:iCs/>
          <w:sz w:val="18"/>
          <w:szCs w:val="18"/>
          <w:lang w:val="x-none"/>
        </w:rPr>
        <w:t>Podanie danych osobowych jest wymogiem ustawowym. Osoba, której dane dotyczą, jest zobowiązana do podania swoich danych. Konsekwencją niepodania danych może być brak możliwości realizacji celu.</w:t>
      </w:r>
    </w:p>
    <w:p w14:paraId="003450AB" w14:textId="4481CE47" w:rsidR="00930CA3" w:rsidRPr="005E150E" w:rsidRDefault="00930CA3" w:rsidP="005E150E">
      <w:pPr>
        <w:rPr>
          <w:rFonts w:ascii="Calibri" w:hAnsi="Calibri" w:cs="Calibri"/>
          <w:sz w:val="18"/>
          <w:szCs w:val="18"/>
        </w:rPr>
      </w:pPr>
    </w:p>
    <w:sectPr w:rsidR="00930CA3" w:rsidRPr="005E150E" w:rsidSect="00320827">
      <w:headerReference w:type="even" r:id="rId8"/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7E0F" w14:textId="77777777" w:rsidR="006A2081" w:rsidRDefault="006A2081">
      <w:r>
        <w:separator/>
      </w:r>
    </w:p>
  </w:endnote>
  <w:endnote w:type="continuationSeparator" w:id="0">
    <w:p w14:paraId="6EABC835" w14:textId="77777777" w:rsidR="006A2081" w:rsidRDefault="006A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5593" w14:textId="77777777" w:rsidR="006A2081" w:rsidRDefault="006A2081">
      <w:r>
        <w:separator/>
      </w:r>
    </w:p>
  </w:footnote>
  <w:footnote w:type="continuationSeparator" w:id="0">
    <w:p w14:paraId="1E73D031" w14:textId="77777777" w:rsidR="006A2081" w:rsidRDefault="006A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2F22" w14:textId="72351DD5" w:rsidR="00320827" w:rsidRDefault="005E15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316E57" wp14:editId="0E8728CE">
              <wp:simplePos x="0" y="0"/>
              <wp:positionH relativeFrom="page">
                <wp:posOffset>900430</wp:posOffset>
              </wp:positionH>
              <wp:positionV relativeFrom="page">
                <wp:posOffset>394335</wp:posOffset>
              </wp:positionV>
              <wp:extent cx="5759450" cy="186055"/>
              <wp:effectExtent l="0" t="0" r="0" b="0"/>
              <wp:wrapNone/>
              <wp:docPr id="3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860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FDE3" w14:textId="3BE0CEA1" w:rsidR="00F546B3" w:rsidRPr="00320827" w:rsidRDefault="00ED235B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ZP.271...202</w:t>
                          </w:r>
                          <w:r w:rsidR="00A831A8">
                            <w:rPr>
                              <w:rFonts w:ascii="Calibri" w:hAnsi="Calibri" w:cs="Calibr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16E57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70.9pt;margin-top:31.05pt;width:453.5pt;height:14.6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" o:allowincell="f" filled="f" stroked="f">
              <v:textbox style="mso-fit-shape-to-text:t" inset=",0,,0">
                <w:txbxContent>
                  <w:p w14:paraId="51F7FDE3" w14:textId="3BE0CEA1" w:rsidR="00F546B3" w:rsidRPr="00320827" w:rsidRDefault="00ED235B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ZP.271...202</w:t>
                    </w:r>
                    <w:r w:rsidR="00A831A8">
                      <w:rPr>
                        <w:rFonts w:ascii="Calibri" w:hAnsi="Calibri" w:cs="Calibri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62E07C" wp14:editId="4F23CD22">
              <wp:simplePos x="0" y="0"/>
              <wp:positionH relativeFrom="page">
                <wp:posOffset>0</wp:posOffset>
              </wp:positionH>
              <wp:positionV relativeFrom="page">
                <wp:posOffset>394335</wp:posOffset>
              </wp:positionV>
              <wp:extent cx="895985" cy="186055"/>
              <wp:effectExtent l="0" t="0" r="0" b="0"/>
              <wp:wrapNone/>
              <wp:docPr id="4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8605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24978CC0" w14:textId="77777777" w:rsidR="00320827" w:rsidRPr="00320827" w:rsidRDefault="00320827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</w:pP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fldChar w:fldCharType="begin"/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instrText>PAGE   \* MERGEFORMAT</w:instrText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fldChar w:fldCharType="separate"/>
                          </w:r>
                          <w:r w:rsidR="00223CD8" w:rsidRPr="00223CD8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</w:rPr>
                            <w:t>6</w:t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62E07C" id="Pole tekstowe 5" o:spid="_x0000_s1027" type="#_x0000_t202" style="position:absolute;margin-left:0;margin-top:31.05pt;width:70.55pt;height:14.6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" o:allowincell="f" fillcolor="#ffc000" stroked="f">
              <v:textbox style="mso-fit-shape-to-text:t" inset=",0,,0">
                <w:txbxContent>
                  <w:p w14:paraId="24978CC0" w14:textId="77777777" w:rsidR="00320827" w:rsidRPr="00320827" w:rsidRDefault="00320827">
                    <w:pPr>
                      <w:jc w:val="right"/>
                      <w:rPr>
                        <w:rFonts w:ascii="Calibri" w:hAnsi="Calibri" w:cs="Calibri"/>
                        <w:b/>
                        <w:color w:val="FFFFFF"/>
                      </w:rPr>
                    </w:pPr>
                    <w:r w:rsidRPr="00320827">
                      <w:rPr>
                        <w:rFonts w:ascii="Calibri" w:hAnsi="Calibri" w:cs="Calibri"/>
                        <w:b/>
                      </w:rPr>
                      <w:fldChar w:fldCharType="begin"/>
                    </w:r>
                    <w:r w:rsidRPr="00320827">
                      <w:rPr>
                        <w:rFonts w:ascii="Calibri" w:hAnsi="Calibri" w:cs="Calibri"/>
                        <w:b/>
                      </w:rPr>
                      <w:instrText>PAGE   \* MERGEFORMAT</w:instrText>
                    </w:r>
                    <w:r w:rsidRPr="00320827">
                      <w:rPr>
                        <w:rFonts w:ascii="Calibri" w:hAnsi="Calibri" w:cs="Calibri"/>
                        <w:b/>
                      </w:rPr>
                      <w:fldChar w:fldCharType="separate"/>
                    </w:r>
                    <w:r w:rsidR="00223CD8" w:rsidRPr="00223CD8">
                      <w:rPr>
                        <w:rFonts w:ascii="Calibri" w:hAnsi="Calibri" w:cs="Calibri"/>
                        <w:b/>
                        <w:noProof/>
                        <w:color w:val="FFFFFF"/>
                      </w:rPr>
                      <w:t>6</w:t>
                    </w:r>
                    <w:r w:rsidRPr="00320827">
                      <w:rPr>
                        <w:rFonts w:ascii="Calibri" w:hAnsi="Calibri" w:cs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DEEDC" w14:textId="77777777" w:rsidR="00320827" w:rsidRDefault="00320827">
    <w:pPr>
      <w:pStyle w:val="Nagwek"/>
    </w:pPr>
  </w:p>
  <w:p w14:paraId="55D16103" w14:textId="77777777" w:rsidR="00930CA3" w:rsidRDefault="00930CA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4122" w14:textId="5D3CCFEC" w:rsidR="00320827" w:rsidRDefault="005E15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AEFEF" wp14:editId="31E9465B">
              <wp:simplePos x="0" y="0"/>
              <wp:positionH relativeFrom="page">
                <wp:posOffset>900430</wp:posOffset>
              </wp:positionH>
              <wp:positionV relativeFrom="page">
                <wp:posOffset>356870</wp:posOffset>
              </wp:positionV>
              <wp:extent cx="5759450" cy="186055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860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7B088" w14:textId="7BE8558C" w:rsidR="00320827" w:rsidRPr="00320827" w:rsidRDefault="00806003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ZP.271...202</w:t>
                          </w:r>
                          <w:r w:rsidR="00A831A8">
                            <w:rPr>
                              <w:rFonts w:ascii="Calibri" w:hAnsi="Calibri" w:cs="Calibri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AEFE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70.9pt;margin-top:28.1pt;width:453.5pt;height:14.65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" o:allowincell="f" filled="f" stroked="f">
              <v:textbox style="mso-fit-shape-to-text:t" inset=",0,,0">
                <w:txbxContent>
                  <w:p w14:paraId="36E7B088" w14:textId="7BE8558C" w:rsidR="00320827" w:rsidRPr="00320827" w:rsidRDefault="00806003">
                    <w:pP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ZP.271...202</w:t>
                    </w:r>
                    <w:r w:rsidR="00A831A8">
                      <w:rPr>
                        <w:rFonts w:ascii="Calibri" w:hAnsi="Calibri" w:cs="Calibri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EE3531A" wp14:editId="284465B7">
              <wp:simplePos x="0" y="0"/>
              <wp:positionH relativeFrom="page">
                <wp:posOffset>6659880</wp:posOffset>
              </wp:positionH>
              <wp:positionV relativeFrom="page">
                <wp:posOffset>356870</wp:posOffset>
              </wp:positionV>
              <wp:extent cx="895985" cy="18605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8605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txbx>
                      <w:txbxContent>
                        <w:p w14:paraId="5A994607" w14:textId="77777777" w:rsidR="00320827" w:rsidRPr="00320827" w:rsidRDefault="00320827">
                          <w:pPr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</w:pP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fldChar w:fldCharType="begin"/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instrText>PAGE   \* MERGEFORMAT</w:instrText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</w:rPr>
                            <w:fldChar w:fldCharType="separate"/>
                          </w:r>
                          <w:r w:rsidR="00223CD8" w:rsidRPr="00223CD8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</w:rPr>
                            <w:t>7</w:t>
                          </w:r>
                          <w:r w:rsidRPr="00320827">
                            <w:rPr>
                              <w:rFonts w:ascii="Calibri" w:hAnsi="Calibri" w:cs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E3531A" id="Pole tekstowe 2" o:spid="_x0000_s1029" type="#_x0000_t202" style="position:absolute;margin-left:524.4pt;margin-top:28.1pt;width:70.55pt;height:14.65pt;z-index:251656192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" o:allowincell="f" fillcolor="#ffc000" stroked="f">
              <v:textbox style="mso-fit-shape-to-text:t" inset=",0,,0">
                <w:txbxContent>
                  <w:p w14:paraId="5A994607" w14:textId="77777777" w:rsidR="00320827" w:rsidRPr="00320827" w:rsidRDefault="00320827">
                    <w:pPr>
                      <w:rPr>
                        <w:rFonts w:ascii="Calibri" w:hAnsi="Calibri" w:cs="Calibri"/>
                        <w:b/>
                        <w:color w:val="FFFFFF"/>
                      </w:rPr>
                    </w:pPr>
                    <w:r w:rsidRPr="00320827">
                      <w:rPr>
                        <w:rFonts w:ascii="Calibri" w:hAnsi="Calibri" w:cs="Calibri"/>
                        <w:b/>
                      </w:rPr>
                      <w:fldChar w:fldCharType="begin"/>
                    </w:r>
                    <w:r w:rsidRPr="00320827">
                      <w:rPr>
                        <w:rFonts w:ascii="Calibri" w:hAnsi="Calibri" w:cs="Calibri"/>
                        <w:b/>
                      </w:rPr>
                      <w:instrText>PAGE   \* MERGEFORMAT</w:instrText>
                    </w:r>
                    <w:r w:rsidRPr="00320827">
                      <w:rPr>
                        <w:rFonts w:ascii="Calibri" w:hAnsi="Calibri" w:cs="Calibri"/>
                        <w:b/>
                      </w:rPr>
                      <w:fldChar w:fldCharType="separate"/>
                    </w:r>
                    <w:r w:rsidR="00223CD8" w:rsidRPr="00223CD8">
                      <w:rPr>
                        <w:rFonts w:ascii="Calibri" w:hAnsi="Calibri" w:cs="Calibri"/>
                        <w:b/>
                        <w:noProof/>
                        <w:color w:val="FFFFFF"/>
                      </w:rPr>
                      <w:t>7</w:t>
                    </w:r>
                    <w:r w:rsidRPr="00320827">
                      <w:rPr>
                        <w:rFonts w:ascii="Calibri" w:hAnsi="Calibri" w:cs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828EBE" w14:textId="77777777" w:rsidR="0060139A" w:rsidRDefault="0060139A" w:rsidP="0060139A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 w15:restartNumberingAfterBreak="0">
    <w:nsid w:val="07574435"/>
    <w:multiLevelType w:val="hybridMultilevel"/>
    <w:tmpl w:val="63B6A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C22A59"/>
    <w:multiLevelType w:val="hybridMultilevel"/>
    <w:tmpl w:val="16B435AC"/>
    <w:lvl w:ilvl="0" w:tplc="ABB845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36D0D"/>
    <w:multiLevelType w:val="singleLevel"/>
    <w:tmpl w:val="44189778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4177826"/>
    <w:multiLevelType w:val="hybridMultilevel"/>
    <w:tmpl w:val="27C4EC72"/>
    <w:lvl w:ilvl="0" w:tplc="E87C5C9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1E3F007D"/>
    <w:multiLevelType w:val="hybridMultilevel"/>
    <w:tmpl w:val="8A1CE9E8"/>
    <w:lvl w:ilvl="0" w:tplc="9946AD8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2" w15:restartNumberingAfterBreak="0">
    <w:nsid w:val="1EB53CFE"/>
    <w:multiLevelType w:val="hybridMultilevel"/>
    <w:tmpl w:val="1A00C35C"/>
    <w:lvl w:ilvl="0" w:tplc="0415000F">
      <w:start w:val="1"/>
      <w:numFmt w:val="decimal"/>
      <w:lvlText w:val="%1."/>
      <w:lvlJc w:val="left"/>
      <w:pPr>
        <w:ind w:left="1461" w:hanging="360"/>
      </w:p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3" w15:restartNumberingAfterBreak="0">
    <w:nsid w:val="311406DC"/>
    <w:multiLevelType w:val="hybridMultilevel"/>
    <w:tmpl w:val="54AEF778"/>
    <w:lvl w:ilvl="0" w:tplc="DA546C8C">
      <w:start w:val="1"/>
      <w:numFmt w:val="decimal"/>
      <w:lvlText w:val="%1."/>
      <w:lvlJc w:val="left"/>
      <w:pPr>
        <w:ind w:left="3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4" w15:restartNumberingAfterBreak="0">
    <w:nsid w:val="3A737AE3"/>
    <w:multiLevelType w:val="hybridMultilevel"/>
    <w:tmpl w:val="3D60F350"/>
    <w:lvl w:ilvl="0" w:tplc="C50A8B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746B0"/>
    <w:multiLevelType w:val="hybridMultilevel"/>
    <w:tmpl w:val="DFC41E18"/>
    <w:lvl w:ilvl="0" w:tplc="9CC0F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F7EFF"/>
    <w:multiLevelType w:val="hybridMultilevel"/>
    <w:tmpl w:val="C69C0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5E48"/>
    <w:multiLevelType w:val="hybridMultilevel"/>
    <w:tmpl w:val="9B827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7C221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01A71"/>
    <w:multiLevelType w:val="hybridMultilevel"/>
    <w:tmpl w:val="132AA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96852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D702B"/>
    <w:multiLevelType w:val="hybridMultilevel"/>
    <w:tmpl w:val="029C88D4"/>
    <w:lvl w:ilvl="0" w:tplc="04150013">
      <w:start w:val="1"/>
      <w:numFmt w:val="upperRoman"/>
      <w:lvlText w:val="%1."/>
      <w:lvlJc w:val="righ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EF07F65"/>
    <w:multiLevelType w:val="hybridMultilevel"/>
    <w:tmpl w:val="13B69D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3167501">
    <w:abstractNumId w:val="0"/>
  </w:num>
  <w:num w:numId="2" w16cid:durableId="1426806609">
    <w:abstractNumId w:val="1"/>
  </w:num>
  <w:num w:numId="3" w16cid:durableId="399135947">
    <w:abstractNumId w:val="2"/>
  </w:num>
  <w:num w:numId="4" w16cid:durableId="998120491">
    <w:abstractNumId w:val="3"/>
  </w:num>
  <w:num w:numId="5" w16cid:durableId="1468933662">
    <w:abstractNumId w:val="4"/>
  </w:num>
  <w:num w:numId="6" w16cid:durableId="2031955863">
    <w:abstractNumId w:val="5"/>
  </w:num>
  <w:num w:numId="7" w16cid:durableId="1658343153">
    <w:abstractNumId w:val="6"/>
  </w:num>
  <w:num w:numId="8" w16cid:durableId="1023169348">
    <w:abstractNumId w:val="7"/>
  </w:num>
  <w:num w:numId="9" w16cid:durableId="302084496">
    <w:abstractNumId w:val="8"/>
  </w:num>
  <w:num w:numId="10" w16cid:durableId="1774592180">
    <w:abstractNumId w:val="9"/>
  </w:num>
  <w:num w:numId="11" w16cid:durableId="1230849542">
    <w:abstractNumId w:val="10"/>
  </w:num>
  <w:num w:numId="12" w16cid:durableId="277875974">
    <w:abstractNumId w:val="11"/>
  </w:num>
  <w:num w:numId="13" w16cid:durableId="1591620134">
    <w:abstractNumId w:val="12"/>
  </w:num>
  <w:num w:numId="14" w16cid:durableId="572466795">
    <w:abstractNumId w:val="13"/>
  </w:num>
  <w:num w:numId="15" w16cid:durableId="2116559078">
    <w:abstractNumId w:val="14"/>
  </w:num>
  <w:num w:numId="16" w16cid:durableId="1480876666">
    <w:abstractNumId w:val="15"/>
  </w:num>
  <w:num w:numId="17" w16cid:durableId="1023943643">
    <w:abstractNumId w:val="16"/>
  </w:num>
  <w:num w:numId="18" w16cid:durableId="949512302">
    <w:abstractNumId w:val="30"/>
  </w:num>
  <w:num w:numId="19" w16cid:durableId="565797015">
    <w:abstractNumId w:val="22"/>
  </w:num>
  <w:num w:numId="20" w16cid:durableId="1352996900">
    <w:abstractNumId w:val="21"/>
  </w:num>
  <w:num w:numId="21" w16cid:durableId="1198351997">
    <w:abstractNumId w:val="28"/>
  </w:num>
  <w:num w:numId="22" w16cid:durableId="302350238">
    <w:abstractNumId w:val="23"/>
  </w:num>
  <w:num w:numId="23" w16cid:durableId="540704562">
    <w:abstractNumId w:val="17"/>
  </w:num>
  <w:num w:numId="24" w16cid:durableId="41834996">
    <w:abstractNumId w:val="29"/>
  </w:num>
  <w:num w:numId="25" w16cid:durableId="511141254">
    <w:abstractNumId w:val="18"/>
  </w:num>
  <w:num w:numId="26" w16cid:durableId="186910865">
    <w:abstractNumId w:val="19"/>
  </w:num>
  <w:num w:numId="27" w16cid:durableId="1394112607">
    <w:abstractNumId w:val="27"/>
  </w:num>
  <w:num w:numId="28" w16cid:durableId="584414977">
    <w:abstractNumId w:val="25"/>
  </w:num>
  <w:num w:numId="29" w16cid:durableId="1168254067">
    <w:abstractNumId w:val="20"/>
  </w:num>
  <w:num w:numId="30" w16cid:durableId="2083791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6732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83"/>
    <w:rsid w:val="000348E2"/>
    <w:rsid w:val="0003764E"/>
    <w:rsid w:val="0004782A"/>
    <w:rsid w:val="00086425"/>
    <w:rsid w:val="0012565B"/>
    <w:rsid w:val="001470DC"/>
    <w:rsid w:val="001547E1"/>
    <w:rsid w:val="001F4853"/>
    <w:rsid w:val="00223CD8"/>
    <w:rsid w:val="002707B4"/>
    <w:rsid w:val="00320827"/>
    <w:rsid w:val="00392B8B"/>
    <w:rsid w:val="0041032E"/>
    <w:rsid w:val="00487657"/>
    <w:rsid w:val="004A7FAC"/>
    <w:rsid w:val="004F0F60"/>
    <w:rsid w:val="004F61F7"/>
    <w:rsid w:val="005B3BD4"/>
    <w:rsid w:val="005E150E"/>
    <w:rsid w:val="005E2707"/>
    <w:rsid w:val="0060139A"/>
    <w:rsid w:val="0063461C"/>
    <w:rsid w:val="0064476D"/>
    <w:rsid w:val="006A2081"/>
    <w:rsid w:val="006B1E5F"/>
    <w:rsid w:val="006E6893"/>
    <w:rsid w:val="00700294"/>
    <w:rsid w:val="00732801"/>
    <w:rsid w:val="00735FF6"/>
    <w:rsid w:val="00743CD3"/>
    <w:rsid w:val="007D56E9"/>
    <w:rsid w:val="007F6AA9"/>
    <w:rsid w:val="008026D4"/>
    <w:rsid w:val="008046B1"/>
    <w:rsid w:val="00806003"/>
    <w:rsid w:val="008861B0"/>
    <w:rsid w:val="008C42D0"/>
    <w:rsid w:val="008D1732"/>
    <w:rsid w:val="008E03E4"/>
    <w:rsid w:val="008F609D"/>
    <w:rsid w:val="009158A0"/>
    <w:rsid w:val="00930CA3"/>
    <w:rsid w:val="0096230C"/>
    <w:rsid w:val="00965D8A"/>
    <w:rsid w:val="009C2427"/>
    <w:rsid w:val="009E11F1"/>
    <w:rsid w:val="009E3F46"/>
    <w:rsid w:val="00A46763"/>
    <w:rsid w:val="00A831A8"/>
    <w:rsid w:val="00A87BC4"/>
    <w:rsid w:val="00A960CE"/>
    <w:rsid w:val="00A96A23"/>
    <w:rsid w:val="00B80A35"/>
    <w:rsid w:val="00BB023E"/>
    <w:rsid w:val="00BE1D9C"/>
    <w:rsid w:val="00C333C3"/>
    <w:rsid w:val="00CC115E"/>
    <w:rsid w:val="00D17F39"/>
    <w:rsid w:val="00D7110D"/>
    <w:rsid w:val="00DE4AA3"/>
    <w:rsid w:val="00E13479"/>
    <w:rsid w:val="00E51603"/>
    <w:rsid w:val="00E95583"/>
    <w:rsid w:val="00EC6515"/>
    <w:rsid w:val="00ED235B"/>
    <w:rsid w:val="00F04E39"/>
    <w:rsid w:val="00F07801"/>
    <w:rsid w:val="00F22634"/>
    <w:rsid w:val="00F42B78"/>
    <w:rsid w:val="00F546B3"/>
    <w:rsid w:val="00F7425C"/>
    <w:rsid w:val="00FA3769"/>
    <w:rsid w:val="00FB70B7"/>
    <w:rsid w:val="00FE16DA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6E8EB6"/>
  <w15:chartTrackingRefBased/>
  <w15:docId w15:val="{771CF001-D4EE-4153-BF17-C514789D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35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b/>
      <w:bCs/>
      <w:i/>
      <w:iCs/>
      <w:snapToGrid w:val="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  <w:b/>
      <w:bCs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Tekstpodstawowywcity2">
    <w:name w:val="Body Text Indent 2"/>
    <w:basedOn w:val="Normalny"/>
    <w:semiHidden/>
    <w:pPr>
      <w:widowControl w:val="0"/>
      <w:autoSpaceDE w:val="0"/>
      <w:autoSpaceDN w:val="0"/>
      <w:adjustRightInd w:val="0"/>
      <w:spacing w:before="80"/>
      <w:ind w:left="280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9Znak">
    <w:name w:val="Nagłówek 9 Znak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lang w:eastAsia="ar-SA"/>
    </w:rPr>
  </w:style>
  <w:style w:type="character" w:customStyle="1" w:styleId="Nagwek1Znak">
    <w:name w:val="Nagłówek 1 Znak"/>
    <w:rPr>
      <w:rFonts w:ascii="Times New Roman" w:eastAsia="Times New Roman" w:hAnsi="Times New Roman"/>
      <w:bCs/>
      <w:i/>
      <w:iCs/>
      <w:kern w:val="32"/>
      <w:sz w:val="22"/>
      <w:szCs w:val="22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character" w:customStyle="1" w:styleId="Nagwek8Znak">
    <w:name w:val="Nagłówek 8 Znak"/>
    <w:rPr>
      <w:rFonts w:ascii="Calibri" w:eastAsia="Times New Roman" w:hAnsi="Calibri" w:cs="Times New Roman"/>
      <w:b/>
      <w:i/>
      <w:szCs w:val="24"/>
      <w:lang w:eastAsia="pl-PL"/>
    </w:rPr>
  </w:style>
  <w:style w:type="paragraph" w:styleId="Lista">
    <w:name w:val="List"/>
    <w:basedOn w:val="Normalny"/>
    <w:semiHidden/>
    <w:pPr>
      <w:suppressAutoHyphens/>
      <w:spacing w:line="360" w:lineRule="auto"/>
      <w:ind w:left="283" w:hanging="283"/>
    </w:pPr>
    <w:rPr>
      <w:szCs w:val="20"/>
      <w:lang w:eastAsia="ar-SA"/>
    </w:rPr>
  </w:style>
  <w:style w:type="paragraph" w:customStyle="1" w:styleId="Tekstpodstawowy21">
    <w:name w:val="Tekst podstawowy 21"/>
    <w:basedOn w:val="Normalny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paragraph" w:styleId="Tekstpodstawowywcity">
    <w:name w:val="Body Text Indent"/>
    <w:basedOn w:val="Normalny"/>
    <w:semiHidden/>
    <w:pPr>
      <w:suppressAutoHyphens/>
      <w:ind w:left="283"/>
    </w:pPr>
    <w:rPr>
      <w:rFonts w:ascii="Calibri" w:hAnsi="Calibri"/>
      <w:sz w:val="22"/>
      <w:szCs w:val="22"/>
      <w:lang w:eastAsia="ar-SA"/>
    </w:rPr>
  </w:style>
  <w:style w:type="paragraph" w:customStyle="1" w:styleId="Tekstpodstawowywcity21">
    <w:name w:val="Tekst podstawowy wcięty 21"/>
    <w:basedOn w:val="Normalny"/>
    <w:pPr>
      <w:suppressAutoHyphens/>
      <w:ind w:hanging="99"/>
      <w:jc w:val="center"/>
    </w:pPr>
    <w:rPr>
      <w:b/>
      <w:bCs/>
      <w:sz w:val="28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A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0A35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semiHidden/>
    <w:rsid w:val="001F4853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5E2707"/>
    <w:pPr>
      <w:tabs>
        <w:tab w:val="left" w:pos="360"/>
      </w:tabs>
      <w:suppressAutoHyphens/>
      <w:ind w:left="360"/>
      <w:jc w:val="both"/>
    </w:pPr>
    <w:rPr>
      <w:rFonts w:ascii="Arial" w:hAnsi="Arial"/>
      <w:lang w:eastAsia="ar-SA"/>
    </w:rPr>
  </w:style>
  <w:style w:type="character" w:styleId="Hipercze">
    <w:name w:val="Hyperlink"/>
    <w:uiPriority w:val="99"/>
    <w:unhideWhenUsed/>
    <w:rsid w:val="0012565B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320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.odo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2216</Words>
  <Characters>13301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58/2010</vt:lpstr>
    </vt:vector>
  </TitlesOfParts>
  <Company/>
  <LinksUpToDate>false</LinksUpToDate>
  <CharactersWithSpaces>15487</CharactersWithSpaces>
  <SharedDoc>false</SharedDoc>
  <HLinks>
    <vt:vector size="6" baseType="variant">
      <vt:variant>
        <vt:i4>5439536</vt:i4>
      </vt:variant>
      <vt:variant>
        <vt:i4>0</vt:i4>
      </vt:variant>
      <vt:variant>
        <vt:i4>0</vt:i4>
      </vt:variant>
      <vt:variant>
        <vt:i4>5</vt:i4>
      </vt:variant>
      <vt:variant>
        <vt:lpwstr>mailto:inspektor.odo@onet.pl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58/2010</dc:title>
  <dc:subject/>
  <dc:creator>Zarząd Dróg Powiatowych w Dębicy</dc:creator>
  <cp:keywords/>
  <cp:lastModifiedBy>Wojciech Zet</cp:lastModifiedBy>
  <cp:revision>2</cp:revision>
  <cp:lastPrinted>2017-05-04T12:27:00Z</cp:lastPrinted>
  <dcterms:created xsi:type="dcterms:W3CDTF">2026-04-28T12:54:00Z</dcterms:created>
  <dcterms:modified xsi:type="dcterms:W3CDTF">2026-04-28T12:54:00Z</dcterms:modified>
</cp:coreProperties>
</file>